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3C10FF" w:rsidRDefault="00A6308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C10FF" w:rsidRDefault="00A6308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09687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09687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09687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09687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6308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67D684" wp14:editId="529D72F9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5E9" w:rsidRPr="00A63089" w:rsidRDefault="00E805E9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</w:pPr>
                            <w:r w:rsidRPr="00A63089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>Narrowing Down College Options</w:t>
                            </w:r>
                          </w:p>
                          <w:p w:rsidR="00724F5F" w:rsidRPr="00A63089" w:rsidRDefault="00724F5F" w:rsidP="00A630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Now is the time to follow a more specific path.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child to d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ecide whether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want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to pursue full-time employment, further education or training (such as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an apprenticeship,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technical school,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two-year or four-year college), or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begin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military career. If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students are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interested in attending a military academy,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they should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talk to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guidance counselor about starting the application process now.</w:t>
                            </w:r>
                          </w:p>
                          <w:p w:rsidR="00085FDE" w:rsidRPr="00A63089" w:rsidRDefault="001B5B1E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You and your child should</w:t>
                            </w:r>
                            <w:r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="00724F5F"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>ontinue gathering college information</w:t>
                            </w:r>
                            <w:r w:rsidR="00724F5F" w:rsidRPr="00A63089">
                              <w:rPr>
                                <w:rStyle w:val="Strong"/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Requesting more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’s admission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website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will help your teen learn more about the college and will let the college know that your child is interested. </w:t>
                            </w:r>
                          </w:p>
                          <w:p w:rsidR="00085FDE" w:rsidRPr="00A63089" w:rsidRDefault="00085FDE" w:rsidP="00A63089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366FE" w:rsidRPr="00A63089" w:rsidRDefault="00085FDE" w:rsidP="00A6308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>To narrow down college options, have your child begin by making a list</w:t>
                            </w:r>
                            <w:r w:rsidR="00096874"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schools that meet criteria and preferences (for example, size, location, cost, academic majors, or special programs).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Your child should weigh each of the factors according to their importance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then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develop an initial ranking of the schools on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list.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85FDE" w:rsidRPr="00A63089" w:rsidRDefault="00E366FE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teen to g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o to college fairs, attend college nights, and speak with college representatives who visit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school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Additionally, you and your child can explore options using these online tools:</w:t>
                            </w:r>
                          </w:p>
                          <w:p w:rsidR="00724F5F" w:rsidRPr="00A63089" w:rsidRDefault="00724F5F" w:rsidP="00A6308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6874" w:rsidRPr="00A63089" w:rsidRDefault="00096874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Check out a College: </w:t>
                            </w:r>
                            <w:hyperlink r:id="rId12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www.checkoutacollege.com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24F5F" w:rsidRPr="00A63089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BigFuture</w:t>
                            </w:r>
                            <w:proofErr w:type="spellEnd"/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Unigo</w:t>
                            </w:r>
                            <w:proofErr w:type="spellEnd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www.unigo.com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College Raptor</w:t>
                            </w:r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www.collegeraptor.com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Cappex</w:t>
                            </w:r>
                            <w:proofErr w:type="spellEnd"/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www.cappex.c</w:t>
                              </w:r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84"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" filled="f" stroked="f">
                <v:textbox>
                  <w:txbxContent>
                    <w:p w:rsidR="00E805E9" w:rsidRPr="00A63089" w:rsidRDefault="00E805E9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</w:pPr>
                      <w:r w:rsidRPr="00A63089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>Narrowing Down College Options</w:t>
                      </w:r>
                    </w:p>
                    <w:p w:rsidR="00724F5F" w:rsidRPr="00A63089" w:rsidRDefault="00724F5F" w:rsidP="00A6308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Now is the time to follow a more specific path.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child to d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ecide whether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want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to pursue full-time employment, further education or training (such as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an apprenticeship,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technical school,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two-year or four-year college), or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begin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military career. If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students are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interested in attending a military academy,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they should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talk to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guidance counselor about starting the application process now.</w:t>
                      </w:r>
                    </w:p>
                    <w:p w:rsidR="00085FDE" w:rsidRPr="00A63089" w:rsidRDefault="001B5B1E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You and your child should</w:t>
                      </w:r>
                      <w:r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 xml:space="preserve"> c</w:t>
                      </w:r>
                      <w:r w:rsidR="00724F5F"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>ontinue gathering college information</w:t>
                      </w:r>
                      <w:r w:rsidR="00724F5F" w:rsidRPr="00A63089">
                        <w:rPr>
                          <w:rStyle w:val="Strong"/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Requesting more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on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college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’s admission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website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will help your teen learn more about the college and will let the college know that your child is interested. </w:t>
                      </w:r>
                    </w:p>
                    <w:p w:rsidR="00085FDE" w:rsidRPr="00A63089" w:rsidRDefault="00085FDE" w:rsidP="00A63089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</w:pPr>
                    </w:p>
                    <w:p w:rsidR="00E366FE" w:rsidRPr="00A63089" w:rsidRDefault="00085FDE" w:rsidP="00A63089">
                      <w:pPr>
                        <w:spacing w:after="0" w:line="240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>To narrow down college options, have your child begin by making a list</w:t>
                      </w:r>
                      <w:r w:rsidR="00096874"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 xml:space="preserve"> of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schools that meet criteria and preferences (for example, size, location, cost, academic majors, or special programs).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Your child should weigh each of the factors according to their importance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then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develop an initial ranking of the schools on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list.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85FDE" w:rsidRPr="00A63089" w:rsidRDefault="00E366FE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teen to g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o to college fairs, attend college nights, and speak with college representatives who visit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school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. Additionally, you and your child can explore options using these online tools:</w:t>
                      </w:r>
                    </w:p>
                    <w:p w:rsidR="00724F5F" w:rsidRPr="00A63089" w:rsidRDefault="00724F5F" w:rsidP="00A6308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6308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96874" w:rsidRPr="00A63089" w:rsidRDefault="00096874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Check out a College: </w:t>
                      </w:r>
                      <w:hyperlink r:id="rId18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www.checkoutacollege.com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www.nces.ed.gov/collegenavigator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24F5F" w:rsidRPr="00A63089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BigFuture</w:t>
                      </w:r>
                      <w:proofErr w:type="spellEnd"/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0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www.bigfuture.collegeboard.org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Unigo</w:t>
                      </w:r>
                      <w:proofErr w:type="spellEnd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: </w:t>
                      </w:r>
                      <w:hyperlink r:id="rId21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www.unigo.com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College Raptor</w:t>
                      </w:r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2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www.collegeraptor.com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Cappex</w:t>
                      </w:r>
                      <w:proofErr w:type="spellEnd"/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3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www.cappex.c</w:t>
                        </w:r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o</w:t>
                        </w:r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6FCC6" wp14:editId="068BE6EA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C10FF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FCC6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AtKydW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:rsidR="00CA36F6" w:rsidRPr="003C10FF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E2D3F" wp14:editId="1DFA848F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D8" w:rsidRDefault="008C6CD8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Young adults with a bachelor’s degree earned more than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twice as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 much as those without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high school diploma or GED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 ($46,900 vs. $22,900) and </w:t>
                            </w:r>
                            <w:r w:rsidRPr="008C6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57% 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more than young adult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high school 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completers ($46,900 vs. $30,000). </w:t>
                            </w:r>
                          </w:p>
                          <w:p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2D3F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JuxqQ3jAAAADAEAAA8AAAAAAAAAAAAAAAAA3AQAAGRycy9kb3ducmV2LnhtbFBLBQYAAAAA&#10;BAAEAPMAAADsBQAAAAA=&#10;" filled="f" stroked="f" strokeweight=".5pt">
                <v:textbox>
                  <w:txbxContent>
                    <w:p w:rsidR="008C6CD8" w:rsidRDefault="008C6CD8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6CD8">
                        <w:rPr>
                          <w:sz w:val="28"/>
                          <w:szCs w:val="28"/>
                        </w:rPr>
                        <w:t xml:space="preserve">Young adults with a bachelor’s degree earned more than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twice as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 much as those without a </w:t>
                      </w:r>
                      <w:r>
                        <w:rPr>
                          <w:sz w:val="28"/>
                          <w:szCs w:val="28"/>
                        </w:rPr>
                        <w:t>high school diploma or GED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 ($46,900 vs. $22,900) and </w:t>
                      </w:r>
                      <w:r w:rsidRPr="008C6CD8">
                        <w:rPr>
                          <w:b/>
                          <w:sz w:val="28"/>
                          <w:szCs w:val="28"/>
                        </w:rPr>
                        <w:t xml:space="preserve">57% 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more than young adult </w:t>
                      </w:r>
                      <w:r>
                        <w:rPr>
                          <w:sz w:val="28"/>
                          <w:szCs w:val="28"/>
                        </w:rPr>
                        <w:t xml:space="preserve">high school 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completers ($46,900 vs. $30,000). </w:t>
                      </w:r>
                    </w:p>
                    <w:p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A63089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92595" wp14:editId="4F13862B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4890135" cy="394970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4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2595" id="_x0000_s1033" type="#_x0000_t202" style="position:absolute;margin-left:181pt;margin-top:5pt;width:385.05pt;height:3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o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Znn7ZYHUlh&#10;h0Of07ukSYPuF2cd9XjJ/c89OEkVfLLk0mI8ncZHkRbT2d2EFu46sr2OgBUEVfLA2TBdh/SQBjEf&#10;yM1aJZ2j7QOTE2Xq3STA6Z3Fx3G9Tlm//warV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DC6FKD0CAABVBAAADgAA&#10;AAAAAAAAAAAAAAAuAgAAZHJzL2Uyb0RvYy54bWxQSwECLQAUAAYACAAAACEAKQSwtd8AAAALAQAA&#10;DwAAAAAAAAAAAAAAAACXBAAAZHJzL2Rvd25yZXYueG1sUEsFBgAAAAAEAAQA8wAAAKMFAAAA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5F1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D12D" wp14:editId="48BFA0D6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A63089" w:rsidRDefault="000E0CED" w:rsidP="00C7202C">
                            <w:pPr>
                              <w:pStyle w:val="Heading1"/>
                              <w:rPr>
                                <w:rFonts w:eastAsia="Times New Roman"/>
                                <w:szCs w:val="26"/>
                              </w:rPr>
                            </w:pPr>
                            <w:r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MYTH:</w:t>
                            </w:r>
                            <w:r w:rsidRPr="00A63089"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096874" w:rsidRPr="00A63089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My child</w:t>
                            </w:r>
                            <w:r w:rsidR="008C6CD8" w:rsidRPr="00A63089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can't possibly get a college scholarship because of the competition</w:t>
                            </w:r>
                            <w:r w:rsidR="008C6CD8" w:rsidRPr="00A63089">
                              <w:rPr>
                                <w:rFonts w:ascii="Trebuchet MS" w:hAnsi="Trebuchet MS" w:cs="Arial"/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:rsidR="000E0CED" w:rsidRPr="00A63089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096874" w:rsidRPr="00A63089" w:rsidRDefault="000E0CED" w:rsidP="008C6CD8">
                            <w:pPr>
                              <w:rPr>
                                <w:sz w:val="24"/>
                              </w:rPr>
                            </w:pPr>
                            <w:r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A6308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6CD8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There are a lot of contests and potential awards around, but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="008C6CD8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have to seek them out. </w:t>
                            </w:r>
                            <w:r w:rsidR="005F1BB9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There are </w:t>
                            </w:r>
                            <w:r w:rsidR="005F1BB9" w:rsidRPr="00A63089">
                              <w:rPr>
                                <w:sz w:val="28"/>
                                <w:szCs w:val="26"/>
                              </w:rPr>
                              <w:t>millions upon millions of scholarship dollars available.</w:t>
                            </w:r>
                            <w:r w:rsidR="005F1BB9" w:rsidRPr="00A6308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C6CD8" w:rsidRPr="00A63089" w:rsidRDefault="008C6CD8" w:rsidP="008C6CD8">
                            <w:p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First, however,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have to determine what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they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do well. Scholarship contests aren't just for valedictorians, but for people with particular interests and talents. The opportunities are quite diverse.</w:t>
                            </w:r>
                          </w:p>
                          <w:p w:rsidR="008C6CD8" w:rsidRPr="008C6CD8" w:rsidRDefault="008C6CD8" w:rsidP="008C6CD8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As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search,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they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should be sure to look in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their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own com</w:t>
                            </w:r>
                            <w:r w:rsidR="005F1BB9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munity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. Many of them don't require much more of each student than writing an essay or giving a speech</w:t>
                            </w:r>
                            <w:r w:rsidR="00096874" w:rsidRPr="00096874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D12D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:rsidR="00C7202C" w:rsidRPr="00A63089" w:rsidRDefault="000E0CED" w:rsidP="00C7202C">
                      <w:pPr>
                        <w:pStyle w:val="Heading1"/>
                        <w:rPr>
                          <w:rFonts w:eastAsia="Times New Roman"/>
                          <w:szCs w:val="26"/>
                        </w:rPr>
                      </w:pPr>
                      <w:r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MYTH:</w:t>
                      </w:r>
                      <w:r w:rsidRPr="00A63089">
                        <w:rPr>
                          <w:rFonts w:ascii="Myriad Pro" w:hAnsi="Myriad Pro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096874" w:rsidRPr="00A63089">
                        <w:rPr>
                          <w:rStyle w:val="NoSpacingChar"/>
                          <w:color w:val="auto"/>
                          <w:szCs w:val="26"/>
                        </w:rPr>
                        <w:t>My child</w:t>
                      </w:r>
                      <w:r w:rsidR="008C6CD8" w:rsidRPr="00A63089">
                        <w:rPr>
                          <w:rStyle w:val="NoSpacingChar"/>
                          <w:color w:val="auto"/>
                          <w:szCs w:val="26"/>
                        </w:rPr>
                        <w:t xml:space="preserve"> can't possibly get a college scholarship because of the competition</w:t>
                      </w:r>
                      <w:r w:rsidR="008C6CD8" w:rsidRPr="00A63089">
                        <w:rPr>
                          <w:rFonts w:ascii="Trebuchet MS" w:hAnsi="Trebuchet MS" w:cs="Arial"/>
                          <w:color w:val="auto"/>
                          <w:szCs w:val="26"/>
                        </w:rPr>
                        <w:t>.</w:t>
                      </w:r>
                    </w:p>
                    <w:p w:rsidR="000E0CED" w:rsidRPr="00A63089" w:rsidRDefault="000E0CED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096874" w:rsidRPr="00A63089" w:rsidRDefault="000E0CED" w:rsidP="008C6CD8">
                      <w:pPr>
                        <w:rPr>
                          <w:sz w:val="24"/>
                        </w:rPr>
                      </w:pPr>
                      <w:r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A6308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A63089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8C6CD8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There are a lot of contests and potential awards around, but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="008C6CD8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have to seek them out. </w:t>
                      </w:r>
                      <w:r w:rsidR="005F1BB9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There are </w:t>
                      </w:r>
                      <w:r w:rsidR="005F1BB9" w:rsidRPr="00A63089">
                        <w:rPr>
                          <w:sz w:val="28"/>
                          <w:szCs w:val="26"/>
                        </w:rPr>
                        <w:t>millions upon millions of scholarship dollars available.</w:t>
                      </w:r>
                      <w:r w:rsidR="005F1BB9" w:rsidRPr="00A63089">
                        <w:rPr>
                          <w:sz w:val="24"/>
                        </w:rPr>
                        <w:t xml:space="preserve"> </w:t>
                      </w:r>
                    </w:p>
                    <w:p w:rsidR="008C6CD8" w:rsidRPr="00A63089" w:rsidRDefault="008C6CD8" w:rsidP="008C6CD8">
                      <w:pPr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First, however,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have to determine what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they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do well. Scholarship contests aren't just for valedictorians, but for people with particular interests and talents. The opportunities are quite diverse.</w:t>
                      </w:r>
                    </w:p>
                    <w:p w:rsidR="008C6CD8" w:rsidRPr="008C6CD8" w:rsidRDefault="008C6CD8" w:rsidP="008C6CD8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As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search,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they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should be sure to look in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their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own com</w:t>
                      </w:r>
                      <w:r w:rsidR="005F1BB9" w:rsidRPr="00A63089">
                        <w:rPr>
                          <w:rFonts w:cs="Arial"/>
                          <w:sz w:val="28"/>
                          <w:szCs w:val="26"/>
                        </w:rPr>
                        <w:t>munity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. Many of them don't require much more of each student than writing an essay or giving a speech</w:t>
                      </w:r>
                      <w:r w:rsidR="00096874" w:rsidRPr="00096874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1EE4F" wp14:editId="4B902856">
                <wp:simplePos x="0" y="0"/>
                <wp:positionH relativeFrom="column">
                  <wp:posOffset>2374900</wp:posOffset>
                </wp:positionH>
                <wp:positionV relativeFrom="paragraph">
                  <wp:posOffset>3890010</wp:posOffset>
                </wp:positionV>
                <wp:extent cx="4813935" cy="385064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385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A63089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Student Checklist</w:t>
                            </w:r>
                            <w:r w:rsidRPr="00A63089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Look at some college applications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and consider all of the different pieces of information you will need to compile. </w:t>
                            </w:r>
                          </w:p>
                          <w:p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Make a list of teachers, counselors, employers, and other adults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whom you might ask to write letters of recommendation for your college applications.</w:t>
                            </w:r>
                          </w:p>
                          <w:p w:rsidR="00A63089" w:rsidRPr="00A63089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854BA0" w:rsidRPr="00A63089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Family Checklist</w:t>
                            </w:r>
                          </w:p>
                          <w:p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Help your teen look at some college applications. 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>Start thinking about all of the different pieces of information you will need to compile. </w:t>
                            </w:r>
                          </w:p>
                          <w:p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Help your teen make a list of teachers, counselors, employers, and other adults who they might ask to write letters of recommendation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for their college applications.</w:t>
                            </w:r>
                          </w:p>
                          <w:p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4F" id="_x0000_s1036" type="#_x0000_t202" style="position:absolute;margin-left:187pt;margin-top:306.3pt;width:379.05pt;height:3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    <v:textbox>
                  <w:txbxContent>
                    <w:p w:rsidR="001B2141" w:rsidRPr="00A63089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 w:rsidRPr="00A63089">
                        <w:rPr>
                          <w:rFonts w:ascii="Myriad Pro" w:hAnsi="Myriad Pro"/>
                          <w:b/>
                          <w:sz w:val="38"/>
                        </w:rPr>
                        <w:t>Student Checklist</w:t>
                      </w:r>
                      <w:r w:rsidRPr="00A63089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Look at some college applications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and consider all of the different pieces of information you will need to compile. </w:t>
                      </w:r>
                    </w:p>
                    <w:p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Make a list of teachers, counselors, employers, and other adults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whom you might ask to write letters of recommendation for your college applications.</w:t>
                      </w:r>
                    </w:p>
                    <w:p w:rsidR="00A63089" w:rsidRPr="00A63089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:rsidR="00854BA0" w:rsidRPr="00A63089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A63089">
                        <w:rPr>
                          <w:rFonts w:ascii="Myriad Pro" w:hAnsi="Myriad Pro"/>
                          <w:b/>
                          <w:sz w:val="38"/>
                        </w:rPr>
                        <w:t>Family Checklist</w:t>
                      </w:r>
                    </w:p>
                    <w:p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 xml:space="preserve">Help your teen look at some college applications. </w:t>
                      </w:r>
                      <w:r w:rsidRPr="00A63089">
                        <w:rPr>
                          <w:sz w:val="28"/>
                          <w:szCs w:val="24"/>
                        </w:rPr>
                        <w:t>Start thinking about all of the different pieces of information you will need to compile. </w:t>
                      </w:r>
                    </w:p>
                    <w:p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Help your teen make a list of teachers, counselors, employers, and other adults who they might ask to write letters of recommendation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for their college applications.</w:t>
                      </w:r>
                    </w:p>
                    <w:p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86246">
      <w:rPr>
        <w:rFonts w:ascii="Myriad Pro" w:eastAsia="Calibri" w:hAnsi="Myriad Pro" w:cs="Times New Roman"/>
        <w:sz w:val="24"/>
        <w:szCs w:val="36"/>
      </w:rPr>
      <w:t xml:space="preserve">Visit </w:t>
    </w:r>
    <w:hyperlink r:id="rId2" w:history="1">
      <w:r w:rsidRPr="00486246">
        <w:rPr>
          <w:rFonts w:ascii="Myriad Pro" w:eastAsia="Calibri" w:hAnsi="Myriad Pro" w:cs="Times New Roman"/>
          <w:color w:val="8496B0"/>
          <w:sz w:val="24"/>
          <w:szCs w:val="36"/>
          <w:u w:val="single"/>
        </w:rPr>
        <w:t>readysetgrad.org</w:t>
      </w:r>
    </w:hyperlink>
    <w:r w:rsidRPr="00486246">
      <w:rPr>
        <w:rFonts w:ascii="Myriad Pro" w:eastAsia="Calibri" w:hAnsi="Myriad Pro" w:cs="Times New Roman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5326F5"/>
    <w:rsid w:val="00532A29"/>
    <w:rsid w:val="00571AEF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1055A"/>
    <w:rsid w:val="00E366FE"/>
    <w:rsid w:val="00E805E9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6A8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98F90-C3DF-43E7-B512-83670CD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2018-07-03T15:23:00Z</dcterms:created>
  <dcterms:modified xsi:type="dcterms:W3CDTF">2018-07-03T15:23:00Z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