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3C49BB" w:rsidRDefault="00D65D9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3C49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3C49BB" w:rsidRDefault="00D65D9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3C49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1873D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1873D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1873D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1873D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D65D92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97D88" wp14:editId="33A197CF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306945" cy="1333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3DF" w:rsidRPr="00D65D92" w:rsidRDefault="0045478F" w:rsidP="001873D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Scholarships found on </w:t>
                            </w:r>
                            <w:hyperlink r:id="rId12" w:history="1">
                              <w:r w:rsidRPr="00D65D92">
                                <w:rPr>
                                  <w:rStyle w:val="Hyperlink"/>
                                  <w:sz w:val="28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</w:rPr>
                              <w:t xml:space="preserve"> are diverse and support a variety of students</w:t>
                            </w:r>
                            <w:r w:rsidR="001873DF" w:rsidRPr="00D65D92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5478F" w:rsidRPr="00D65D92" w:rsidRDefault="0045478F" w:rsidP="001873D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>Only 34% require a GPA higher than 3.0.</w:t>
                            </w:r>
                            <w:r w:rsidRPr="00D65D92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45478F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57% of listings are not based on financial need.     </w:t>
                            </w:r>
                          </w:p>
                          <w:p w:rsidR="0045478F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80% do not require the FAFSA.</w:t>
                            </w:r>
                          </w:p>
                          <w:p w:rsidR="006207D8" w:rsidRPr="00D65D92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D65D92">
                              <w:rPr>
                                <w:sz w:val="28"/>
                              </w:rPr>
                              <w:t xml:space="preserve"> 23% of scholarships listed are renewable.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D88" id="Text Box 13" o:spid="_x0000_s1028" type="#_x0000_t202" style="position:absolute;margin-left:4.5pt;margin-top:542.35pt;width:575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Do&#10;SA/YggIAAGwFAAAOAAAAAAAAAAAAAAAAAC4CAABkcnMvZTJvRG9jLnhtbFBLAQItABQABgAIAAAA&#10;IQBtDdjR4QAAAAwBAAAPAAAAAAAAAAAAAAAAANwEAABkcnMvZG93bnJldi54bWxQSwUGAAAAAAQA&#10;BADzAAAA6gUAAAAA&#10;" filled="f" stroked="f" strokeweight=".5pt">
                <v:textbox>
                  <w:txbxContent>
                    <w:p w:rsidR="001873DF" w:rsidRPr="00D65D92" w:rsidRDefault="0045478F" w:rsidP="001873DF">
                      <w:p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Scholarships found on </w:t>
                      </w:r>
                      <w:hyperlink r:id="rId13" w:history="1">
                        <w:r w:rsidRPr="00D65D92">
                          <w:rPr>
                            <w:rStyle w:val="Hyperlink"/>
                            <w:sz w:val="28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</w:rPr>
                        <w:t xml:space="preserve"> are diverse and support a variety of students</w:t>
                      </w:r>
                      <w:r w:rsidR="001873DF" w:rsidRPr="00D65D92">
                        <w:rPr>
                          <w:sz w:val="28"/>
                        </w:rPr>
                        <w:t>.</w:t>
                      </w:r>
                    </w:p>
                    <w:p w:rsidR="0045478F" w:rsidRPr="00D65D92" w:rsidRDefault="0045478F" w:rsidP="001873D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>Only 34% require a GPA higher than 3.0.</w:t>
                      </w:r>
                      <w:r w:rsidRPr="00D65D92">
                        <w:rPr>
                          <w:sz w:val="28"/>
                        </w:rPr>
                        <w:tab/>
                      </w:r>
                    </w:p>
                    <w:p w:rsidR="0045478F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57% of listings are not based on financial need.     </w:t>
                      </w:r>
                    </w:p>
                    <w:p w:rsidR="0045478F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80% do not require the FAFSA.</w:t>
                      </w:r>
                    </w:p>
                    <w:p w:rsidR="006207D8" w:rsidRPr="00D65D92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8"/>
                        </w:rPr>
                      </w:pPr>
                      <w:r w:rsidRPr="00D65D92">
                        <w:rPr>
                          <w:sz w:val="28"/>
                        </w:rPr>
                        <w:t xml:space="preserve"> 23% of scholarships listed are renewable.</w:t>
                      </w:r>
                    </w:p>
                  </w:txbxContent>
                </v:textbox>
              </v:shape>
            </w:pict>
          </mc:Fallback>
        </mc:AlternateContent>
      </w:r>
      <w:r w:rsidR="001873D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F651A" wp14:editId="59366113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382491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12" w:rsidRPr="009B4D70" w:rsidRDefault="00370512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Scholarships</w:t>
                            </w:r>
                            <w:r w:rsidRPr="009B4D70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:rsidR="00370512" w:rsidRPr="00D65D92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>There are two types of scholarships--need-based and merit-based. Need-based scholarships are awarded to students with financial need. Merit-based scholarships are awarded for academic achievement, volunteer work, or a special talent, trait, or interest.</w:t>
                            </w:r>
                          </w:p>
                          <w:p w:rsidR="001873DF" w:rsidRPr="00D65D92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>Many scholarships are geared toward particular groups of people; for instance, there are scholarships for women who want to p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ursue a career in science. S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ome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scholarships may be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available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if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you</w:t>
                            </w:r>
                            <w:r w:rsidR="0045478F" w:rsidRPr="00D65D92">
                              <w:rPr>
                                <w:sz w:val="28"/>
                                <w:szCs w:val="26"/>
                              </w:rPr>
                              <w:t>r teen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come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from a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particular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background.</w:t>
                            </w: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A scholarship might cover the entire cost of tuition, or it might be a one-time award of a few hundred dollars. Either way, it’s worth applying for, because it’ll help reduce the cost of education. </w:t>
                            </w: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Washington has a great scholarship search website that is administered by the Washington Student Achievement Council called </w:t>
                            </w:r>
                            <w:hyperlink r:id="rId14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Unlike other web-based scholarship searching tools, the goal of </w:t>
                            </w:r>
                            <w:hyperlink r:id="rId15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is to connect students with available local and state scholarships. </w:t>
                            </w:r>
                            <w:hyperlink r:id="rId16" w:history="1">
                              <w:r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6"/>
                              </w:rPr>
                              <w:t xml:space="preserve"> is free to use. They do </w:t>
                            </w:r>
                            <w:r w:rsidRPr="00D65D92">
                              <w:rPr>
                                <w:sz w:val="28"/>
                                <w:szCs w:val="26"/>
                                <w:u w:val="single"/>
                              </w:rPr>
                              <w:t>not</w:t>
                            </w:r>
                            <w:r w:rsidRPr="00D65D92">
                              <w:rPr>
                                <w:sz w:val="28"/>
                                <w:szCs w:val="26"/>
                              </w:rPr>
                              <w:t> use spam, marketing ads or pop-up advertisements on the site.</w:t>
                            </w:r>
                          </w:p>
                          <w:p w:rsidR="00370512" w:rsidRPr="00D65D92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370512" w:rsidRPr="00D65D92" w:rsidRDefault="00D65D92" w:rsidP="00D65D92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hyperlink r:id="rId17" w:history="1">
                              <w:r w:rsidR="00370512" w:rsidRPr="00D65D92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 xml:space="preserve"> finds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>the best potential scholarship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based on 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>their self-created student profile</w:t>
                            </w:r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873DF" w:rsidRPr="00D65D92">
                              <w:rPr>
                                <w:sz w:val="28"/>
                                <w:szCs w:val="26"/>
                              </w:rPr>
                              <w:t>Users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can also find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 xml:space="preserve"> scholarships that do not require a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="008B5E65" w:rsidRPr="00D65D92">
                              <w:rPr>
                                <w:sz w:val="28"/>
                                <w:szCs w:val="26"/>
                              </w:rPr>
                              <w:t xml:space="preserve">ocial Security Number 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or ask about </w:t>
                            </w:r>
                            <w:r w:rsidR="00ED3FD7" w:rsidRPr="00D65D92">
                              <w:rPr>
                                <w:sz w:val="28"/>
                                <w:szCs w:val="26"/>
                              </w:rPr>
                              <w:t>citizenship</w:t>
                            </w:r>
                            <w:r w:rsidR="00370512" w:rsidRPr="00D65D92">
                              <w:rPr>
                                <w:sz w:val="28"/>
                                <w:szCs w:val="26"/>
                              </w:rPr>
                              <w:t xml:space="preserve"> status. </w:t>
                            </w:r>
                          </w:p>
                          <w:p w:rsidR="009B4D70" w:rsidRPr="00370512" w:rsidRDefault="009B4D70" w:rsidP="00370512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51A" id="Text Box 2" o:spid="_x0000_s1029" type="#_x0000_t202" style="position:absolute;margin-left:.75pt;margin-top:19.6pt;width:423.8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" filled="f" stroked="f">
                <v:textbox>
                  <w:txbxContent>
                    <w:p w:rsidR="00370512" w:rsidRPr="009B4D70" w:rsidRDefault="00370512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Scholarships</w:t>
                      </w:r>
                      <w:r w:rsidRPr="009B4D70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:rsidR="00370512" w:rsidRPr="00D65D92" w:rsidRDefault="001873DF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>There are two types of scholarships--need-based and merit-based. Need-based scholarships are awarded to students with financial need. Merit-based scholarships are awarded for academic achievement, volunteer work, or a special talent, trait, or interest.</w:t>
                      </w:r>
                    </w:p>
                    <w:p w:rsidR="001873DF" w:rsidRPr="00D65D92" w:rsidRDefault="001873DF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>Many scholarships are geared toward particular groups of people; for instance, there are scholarships for women who want to p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ursue a career in science. S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ome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scholarships may be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available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if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you</w:t>
                      </w:r>
                      <w:r w:rsidR="0045478F" w:rsidRPr="00D65D92">
                        <w:rPr>
                          <w:sz w:val="28"/>
                          <w:szCs w:val="26"/>
                        </w:rPr>
                        <w:t>r teen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come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s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from a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particular</w:t>
                      </w:r>
                      <w:r w:rsidRPr="00D65D92">
                        <w:rPr>
                          <w:sz w:val="28"/>
                          <w:szCs w:val="26"/>
                        </w:rPr>
                        <w:t xml:space="preserve"> background.</w:t>
                      </w: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A scholarship might cover the entire cost of tuition, or it might be a one-time award of a few hundred dollars. Either way, it’s worth applying for, because it’ll help reduce the cost of education. </w:t>
                      </w: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Washington has a great scholarship search website that is administered by the Washington Student Achievement Council called </w:t>
                      </w:r>
                      <w:hyperlink r:id="rId18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D65D92">
                        <w:rPr>
                          <w:sz w:val="28"/>
                          <w:szCs w:val="26"/>
                        </w:rPr>
                        <w:t xml:space="preserve">Unlike other web-based scholarship searching tools, the goal of </w:t>
                      </w:r>
                      <w:hyperlink r:id="rId19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 is to connect students with available local and state scholarships. </w:t>
                      </w:r>
                      <w:hyperlink r:id="rId20" w:history="1">
                        <w:r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6"/>
                        </w:rPr>
                        <w:t xml:space="preserve"> is free to use. They do </w:t>
                      </w:r>
                      <w:r w:rsidRPr="00D65D92">
                        <w:rPr>
                          <w:sz w:val="28"/>
                          <w:szCs w:val="26"/>
                          <w:u w:val="single"/>
                        </w:rPr>
                        <w:t>not</w:t>
                      </w:r>
                      <w:r w:rsidRPr="00D65D92">
                        <w:rPr>
                          <w:sz w:val="28"/>
                          <w:szCs w:val="26"/>
                        </w:rPr>
                        <w:t> use spam, marketing ads or pop-up advertisements on the site.</w:t>
                      </w:r>
                    </w:p>
                    <w:p w:rsidR="00370512" w:rsidRPr="00D65D92" w:rsidRDefault="0037051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:rsidR="00370512" w:rsidRPr="00D65D92" w:rsidRDefault="00D65D92" w:rsidP="00D65D92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hyperlink r:id="rId21" w:history="1">
                        <w:r w:rsidR="00370512" w:rsidRPr="00D65D92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="008B5E65" w:rsidRPr="00D65D92">
                        <w:rPr>
                          <w:sz w:val="28"/>
                          <w:szCs w:val="26"/>
                        </w:rPr>
                        <w:t xml:space="preserve"> finds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>the best potential scholarship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based on 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>their self-created student profile</w:t>
                      </w:r>
                      <w:r w:rsidR="008B5E65" w:rsidRPr="00D65D92">
                        <w:rPr>
                          <w:sz w:val="28"/>
                          <w:szCs w:val="26"/>
                        </w:rPr>
                        <w:t>.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1873DF" w:rsidRPr="00D65D92">
                        <w:rPr>
                          <w:sz w:val="28"/>
                          <w:szCs w:val="26"/>
                        </w:rPr>
                        <w:t>Users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can also find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 xml:space="preserve"> scholarships that do not require a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>S</w:t>
                      </w:r>
                      <w:r w:rsidR="008B5E65" w:rsidRPr="00D65D92">
                        <w:rPr>
                          <w:sz w:val="28"/>
                          <w:szCs w:val="26"/>
                        </w:rPr>
                        <w:t xml:space="preserve">ocial Security Number 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or ask about </w:t>
                      </w:r>
                      <w:r w:rsidR="00ED3FD7" w:rsidRPr="00D65D92">
                        <w:rPr>
                          <w:sz w:val="28"/>
                          <w:szCs w:val="26"/>
                        </w:rPr>
                        <w:t>citizenship</w:t>
                      </w:r>
                      <w:r w:rsidR="00370512" w:rsidRPr="00D65D92">
                        <w:rPr>
                          <w:sz w:val="28"/>
                          <w:szCs w:val="26"/>
                        </w:rPr>
                        <w:t xml:space="preserve"> status. </w:t>
                      </w:r>
                    </w:p>
                    <w:p w:rsidR="009B4D70" w:rsidRPr="00370512" w:rsidRDefault="009B4D70" w:rsidP="00370512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98B53" wp14:editId="34D2D02F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C49BB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8B53" id="Text Box 8" o:spid="_x0000_s1030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Na/vQ7eAAAACwEAAA8AAAAAAAAA&#10;AAAAAAAAAgUAAGRycy9kb3ducmV2LnhtbFBLBQYAAAAABAAEAPMAAAANBgAAAAA=&#10;" fillcolor="#c59dc3 [1945]" stroked="f" strokeweight=".5pt">
                <v:textbox>
                  <w:txbxContent>
                    <w:p w:rsidR="00CA36F6" w:rsidRPr="003C49BB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D65D92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B0E8E" wp14:editId="1D1A3661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47625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E8E" id="_x0000_s1033" type="#_x0000_t202" style="position:absolute;margin-left:180.75pt;margin-top:5.25pt;width:385.05pt;height:3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C9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FE1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FDD72" wp14:editId="04EF1F4E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9B4D70" w:rsidRDefault="000E0CED" w:rsidP="00D65D92">
                            <w:pPr>
                              <w:pStyle w:val="Heading1"/>
                              <w:spacing w:line="276" w:lineRule="auto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MYTH:</w:t>
                            </w:r>
                            <w:r w:rsidRPr="009B4D70">
                              <w:rPr>
                                <w:rFonts w:ascii="Myriad Pro" w:hAnsi="Myriad Pro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5478F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>S</w:t>
                            </w:r>
                            <w:r w:rsidR="0045478F" w:rsidRPr="0045478F">
                              <w:rPr>
                                <w:rFonts w:ascii="Trebuchet MS" w:hAnsi="Trebuchet MS" w:cs="Arial"/>
                                <w:color w:val="000000" w:themeColor="text1"/>
                                <w:sz w:val="24"/>
                                <w:szCs w:val="26"/>
                              </w:rPr>
                              <w:t>cholarship aren’t worth the effort.</w:t>
                            </w:r>
                          </w:p>
                          <w:p w:rsidR="000E0CED" w:rsidRPr="009B4D70" w:rsidRDefault="000E0CED" w:rsidP="00D65D9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:rsidR="0045478F" w:rsidRPr="0045478F" w:rsidRDefault="000E0CED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9B4D7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REALITY</w:t>
                            </w:r>
                            <w:r w:rsidRPr="009B4D7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9B4D70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Crazy! If someone offered you a part-time job for $50 an hour, would you take it? Of course you would! </w:t>
                            </w:r>
                          </w:p>
                          <w:p w:rsidR="0045478F" w:rsidRDefault="001873D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Think about </w:t>
                            </w:r>
                            <w:r w:rsidR="000B7F6B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applying for scholarships 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as a part-time job. If you spend 20 hours searching and applying for scholarships and </w:t>
                            </w:r>
                            <w:r w:rsidR="000B7F6B">
                              <w:rPr>
                                <w:rFonts w:cs="Arial"/>
                                <w:sz w:val="24"/>
                                <w:szCs w:val="26"/>
                              </w:rPr>
                              <w:t>are awarded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just one $1,000 scholarship, you just earned $50 an hour for your efforts. </w:t>
                            </w:r>
                          </w:p>
                          <w:p w:rsidR="0045478F" w:rsidRPr="0045478F" w:rsidRDefault="0045478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Do the math – scholarships are definitely worth your time! </w:t>
                            </w:r>
                          </w:p>
                          <w:p w:rsidR="0045478F" w:rsidRPr="0045478F" w:rsidRDefault="00FE1EC7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Be sure to follow the directions, share your story, and have someone proofread your application. U</w:t>
                            </w:r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se a free online scholarship search service, such as </w:t>
                            </w:r>
                            <w:hyperlink r:id="rId22" w:history="1">
                              <w:r w:rsidR="0045478F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th</w:t>
                              </w:r>
                              <w:r w:rsidR="008B5E65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eWashB</w:t>
                              </w:r>
                              <w:r w:rsidR="0045478F" w:rsidRPr="00FE1EC7">
                                <w:rPr>
                                  <w:rStyle w:val="Hyperlink"/>
                                  <w:rFonts w:cs="Arial"/>
                                  <w:sz w:val="24"/>
                                  <w:szCs w:val="26"/>
                                </w:rPr>
                                <w:t>oard.org</w:t>
                              </w:r>
                            </w:hyperlink>
                            <w:r w:rsidR="0045478F"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to help you identify the scholarships you are eligible for and then start applying. </w:t>
                            </w:r>
                          </w:p>
                          <w:p w:rsidR="00DE4EC4" w:rsidRPr="0045478F" w:rsidRDefault="0045478F" w:rsidP="00D65D92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5478F">
                              <w:rPr>
                                <w:rFonts w:cs="Arial"/>
                                <w:sz w:val="24"/>
                                <w:szCs w:val="26"/>
                              </w:rPr>
                              <w:t>Remember, if you don’t submit any applications, you won’t have a chance to win free money for college!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D72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I&#10;P1TZ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:rsidR="00C7202C" w:rsidRPr="009B4D70" w:rsidRDefault="000E0CED" w:rsidP="00D65D92">
                      <w:pPr>
                        <w:pStyle w:val="Heading1"/>
                        <w:spacing w:line="276" w:lineRule="auto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MYTH:</w:t>
                      </w:r>
                      <w:r w:rsidRPr="009B4D70">
                        <w:rPr>
                          <w:rFonts w:ascii="Myriad Pro" w:hAnsi="Myriad Pro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r w:rsidR="0045478F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>S</w:t>
                      </w:r>
                      <w:r w:rsidR="0045478F" w:rsidRPr="0045478F">
                        <w:rPr>
                          <w:rFonts w:ascii="Trebuchet MS" w:hAnsi="Trebuchet MS" w:cs="Arial"/>
                          <w:color w:val="000000" w:themeColor="text1"/>
                          <w:sz w:val="24"/>
                          <w:szCs w:val="26"/>
                        </w:rPr>
                        <w:t>cholarship aren’t worth the effort.</w:t>
                      </w:r>
                    </w:p>
                    <w:p w:rsidR="000E0CED" w:rsidRPr="009B4D70" w:rsidRDefault="000E0CED" w:rsidP="00D65D9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:rsidR="0045478F" w:rsidRPr="0045478F" w:rsidRDefault="000E0CED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9B4D7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REALITY</w:t>
                      </w:r>
                      <w:r w:rsidRPr="009B4D7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9B4D70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Crazy! If someone offered you a part-time job for $50 an hour, would you take it? Of course you would! </w:t>
                      </w:r>
                    </w:p>
                    <w:p w:rsidR="0045478F" w:rsidRDefault="001873D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Think about </w:t>
                      </w:r>
                      <w:r w:rsidR="000B7F6B">
                        <w:rPr>
                          <w:rFonts w:cs="Arial"/>
                          <w:sz w:val="24"/>
                          <w:szCs w:val="26"/>
                        </w:rPr>
                        <w:t xml:space="preserve">applying for scholarships 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as a part-time job. If you spend 20 hours searching and applying for scholarships and </w:t>
                      </w:r>
                      <w:r w:rsidR="000B7F6B">
                        <w:rPr>
                          <w:rFonts w:cs="Arial"/>
                          <w:sz w:val="24"/>
                          <w:szCs w:val="26"/>
                        </w:rPr>
                        <w:t>are awarded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 just one $1,000 scholarship, you just earned $50 an hour for your efforts. </w:t>
                      </w:r>
                    </w:p>
                    <w:p w:rsidR="0045478F" w:rsidRPr="0045478F" w:rsidRDefault="0045478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Do the math – scholarships are definitely worth your time! </w:t>
                      </w:r>
                    </w:p>
                    <w:p w:rsidR="0045478F" w:rsidRPr="0045478F" w:rsidRDefault="00FE1EC7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Be sure to follow the directions, share your story, and have someone proofread your application. U</w:t>
                      </w:r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se a free online scholarship search service, such as </w:t>
                      </w:r>
                      <w:hyperlink r:id="rId23" w:history="1">
                        <w:r w:rsidR="0045478F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th</w:t>
                        </w:r>
                        <w:r w:rsidR="008B5E65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eWashB</w:t>
                        </w:r>
                        <w:r w:rsidR="0045478F" w:rsidRPr="00FE1EC7">
                          <w:rPr>
                            <w:rStyle w:val="Hyperlink"/>
                            <w:rFonts w:cs="Arial"/>
                            <w:sz w:val="24"/>
                            <w:szCs w:val="26"/>
                          </w:rPr>
                          <w:t>oard.org</w:t>
                        </w:r>
                      </w:hyperlink>
                      <w:r w:rsidR="0045478F" w:rsidRPr="0045478F">
                        <w:rPr>
                          <w:rFonts w:cs="Arial"/>
                          <w:sz w:val="24"/>
                          <w:szCs w:val="26"/>
                        </w:rPr>
                        <w:t xml:space="preserve">, to help you identify the scholarships you are eligible for and then start applying. </w:t>
                      </w:r>
                    </w:p>
                    <w:p w:rsidR="00DE4EC4" w:rsidRPr="0045478F" w:rsidRDefault="0045478F" w:rsidP="00D65D92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5478F">
                        <w:rPr>
                          <w:rFonts w:cs="Arial"/>
                          <w:sz w:val="24"/>
                          <w:szCs w:val="26"/>
                        </w:rPr>
                        <w:t>Remember, if you don’t submit any applications, you won’t have a chance to win free money for college!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8E578" wp14:editId="25A7F01B">
                <wp:simplePos x="0" y="0"/>
                <wp:positionH relativeFrom="column">
                  <wp:posOffset>2371725</wp:posOffset>
                </wp:positionH>
                <wp:positionV relativeFrom="paragraph">
                  <wp:posOffset>4582160</wp:posOffset>
                </wp:positionV>
                <wp:extent cx="4922352" cy="315404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3154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D65D92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r w:rsidRPr="00D65D92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Student Checklist</w:t>
                            </w:r>
                            <w:r w:rsidRPr="00D65D92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:rsidR="00287F5E" w:rsidRPr="00D65D92" w:rsidRDefault="00287F5E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Update your profile on </w:t>
                            </w:r>
                            <w:hyperlink r:id="rId24" w:history="1">
                              <w:r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D65D92">
                              <w:rPr>
                                <w:sz w:val="28"/>
                                <w:szCs w:val="24"/>
                              </w:rPr>
                              <w:t xml:space="preserve"> and discover your scholarship matches. </w:t>
                            </w:r>
                          </w:p>
                          <w:p w:rsidR="009E0635" w:rsidRPr="00D65D92" w:rsidRDefault="00287F5E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>Continue</w:t>
                            </w:r>
                            <w:r w:rsidR="009E0635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preparing for the ACT/SAT. </w:t>
                            </w:r>
                          </w:p>
                          <w:p w:rsidR="00D65D92" w:rsidRPr="00D65D92" w:rsidRDefault="00D65D92" w:rsidP="00D65D92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854BA0" w:rsidRPr="00D65D92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D65D92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Family Checklist</w:t>
                            </w:r>
                          </w:p>
                          <w:p w:rsidR="001C5D6A" w:rsidRPr="00D65D92" w:rsidRDefault="001C5D6A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Become familiar with </w:t>
                            </w:r>
                            <w:hyperlink r:id="rId25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Help your teen create or update a profile and start searching. </w:t>
                            </w:r>
                          </w:p>
                          <w:p w:rsidR="009B4D70" w:rsidRPr="00D65D92" w:rsidRDefault="009E0635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D65D92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Help your child prepare for college admission tests</w:t>
                            </w:r>
                            <w:r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 Many juniors take college admission tests, such as the SAT and the ACT, in the spring so they can get a head start on planning for college.</w:t>
                            </w:r>
                          </w:p>
                          <w:p w:rsidR="00854BA0" w:rsidRPr="00D65D92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E578" id="_x0000_s1036" type="#_x0000_t202" style="position:absolute;margin-left:186.75pt;margin-top:360.8pt;width:387.6pt;height:2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" fillcolor="#e1eee8 [663]" stroked="f">
                <v:textbox>
                  <w:txbxContent>
                    <w:p w:rsidR="001B2141" w:rsidRPr="00D65D92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 w:rsidRPr="00D65D92">
                        <w:rPr>
                          <w:rFonts w:ascii="Myriad Pro" w:hAnsi="Myriad Pro"/>
                          <w:b/>
                          <w:sz w:val="38"/>
                        </w:rPr>
                        <w:t>Student Checklist</w:t>
                      </w:r>
                      <w:r w:rsidRPr="00D65D92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:rsidR="00287F5E" w:rsidRPr="00D65D92" w:rsidRDefault="00287F5E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 xml:space="preserve">Update your profile on </w:t>
                      </w:r>
                      <w:hyperlink r:id="rId26" w:history="1">
                        <w:r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D65D92">
                        <w:rPr>
                          <w:sz w:val="28"/>
                          <w:szCs w:val="24"/>
                        </w:rPr>
                        <w:t xml:space="preserve"> and discover your scholarship matches. </w:t>
                      </w:r>
                    </w:p>
                    <w:p w:rsidR="009E0635" w:rsidRPr="00D65D92" w:rsidRDefault="00287F5E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>Continue</w:t>
                      </w:r>
                      <w:r w:rsidR="009E0635" w:rsidRPr="00D65D92">
                        <w:rPr>
                          <w:b/>
                          <w:sz w:val="28"/>
                          <w:szCs w:val="24"/>
                        </w:rPr>
                        <w:t xml:space="preserve"> preparing for the ACT/SAT. </w:t>
                      </w:r>
                    </w:p>
                    <w:p w:rsidR="00D65D92" w:rsidRPr="00D65D92" w:rsidRDefault="00D65D92" w:rsidP="00D65D92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854BA0" w:rsidRPr="00D65D92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D65D92">
                        <w:rPr>
                          <w:rFonts w:ascii="Myriad Pro" w:hAnsi="Myriad Pro"/>
                          <w:b/>
                          <w:sz w:val="38"/>
                        </w:rPr>
                        <w:t>Family Checklist</w:t>
                      </w:r>
                    </w:p>
                    <w:p w:rsidR="001C5D6A" w:rsidRPr="00D65D92" w:rsidRDefault="001C5D6A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D65D92">
                        <w:rPr>
                          <w:b/>
                          <w:sz w:val="28"/>
                          <w:szCs w:val="24"/>
                        </w:rPr>
                        <w:t xml:space="preserve">Become familiar with </w:t>
                      </w:r>
                      <w:hyperlink r:id="rId27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. Help your teen create or update a profile and start searching. </w:t>
                      </w:r>
                    </w:p>
                    <w:p w:rsidR="009B4D70" w:rsidRPr="00D65D92" w:rsidRDefault="009E0635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D65D92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Help your child prepare for college admission tests</w:t>
                      </w:r>
                      <w:r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>. Many juniors take college admission tests, such as the SAT and the ACT, in the spring so they can get a head start on planning for college.</w:t>
                      </w:r>
                    </w:p>
                    <w:p w:rsidR="00854BA0" w:rsidRPr="00D65D92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8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0BC8" w:rsidRPr="00D46648" w:rsidRDefault="007C0BC8" w:rsidP="007C0BC8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B7F6B"/>
    <w:rsid w:val="000C40B8"/>
    <w:rsid w:val="000D20E1"/>
    <w:rsid w:val="000E0CED"/>
    <w:rsid w:val="001733BE"/>
    <w:rsid w:val="001873DF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370512"/>
    <w:rsid w:val="003A596D"/>
    <w:rsid w:val="003C49BB"/>
    <w:rsid w:val="003E771B"/>
    <w:rsid w:val="00406591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65D92"/>
    <w:rsid w:val="00DE4EC4"/>
    <w:rsid w:val="00E1055A"/>
    <w:rsid w:val="00ED3FD7"/>
    <w:rsid w:val="00F010F1"/>
    <w:rsid w:val="00F35BE3"/>
    <w:rsid w:val="00F40A1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3F6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heWashBoard.org" TargetMode="External"/><Relationship Id="rId18" Type="http://schemas.openxmlformats.org/officeDocument/2006/relationships/hyperlink" Target="http://www.thewashboard.org" TargetMode="External"/><Relationship Id="rId26" Type="http://schemas.openxmlformats.org/officeDocument/2006/relationships/hyperlink" Target="http://thewashboard.org/logi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www.thewashboard.org/login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hyperlink" Target="http://thewashboard.org/login.aspx" TargetMode="Externa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C23FB-E8E7-4A73-AFFB-8E96D1B7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2018-07-03T15:09:00Z</dcterms:created>
  <dcterms:modified xsi:type="dcterms:W3CDTF">2018-07-03T15:09:00Z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