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140C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86F72" wp14:editId="17D832F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749C0" w14:textId="77777777" w:rsidR="00F010F1" w:rsidRPr="003C4E24" w:rsidRDefault="008A1684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E2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ENERO    </w:t>
                            </w:r>
                            <w:r w:rsidR="003C4E24" w:rsidRPr="003C4E2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PARA FAMILIAS DE ESTUDIANTES DE </w:t>
                            </w:r>
                            <w:r w:rsidR="00A96F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10</w:t>
                            </w:r>
                            <w:r w:rsidR="00A96F58" w:rsidRPr="003C4E2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3C4E24" w:rsidRPr="003C4E2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3C4E24" w:rsidRPr="003C4E24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3C4E2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1AC52E1C" w14:textId="77777777" w:rsidR="001B2141" w:rsidRPr="000F09E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3C4E24" w:rsidRDefault="008A1684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E24">
                        <w:rPr>
                          <w:rFonts w:ascii="Myriad Pro" w:hAnsi="Myriad Pro"/>
                          <w:b/>
                          <w:sz w:val="32"/>
                        </w:rPr>
                        <w:t xml:space="preserve">ENERO    </w:t>
                      </w:r>
                      <w:r w:rsidR="003C4E24" w:rsidRPr="003C4E2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PARA FAMILIAS DE ESTUDIANTES DE </w:t>
                      </w:r>
                      <w:r w:rsidR="00A96F58">
                        <w:rPr>
                          <w:rFonts w:ascii="Myriad Pro" w:hAnsi="Myriad Pro"/>
                          <w:b/>
                          <w:sz w:val="32"/>
                        </w:rPr>
                        <w:t>10</w:t>
                      </w:r>
                      <w:r w:rsidR="00A96F58" w:rsidRPr="003C4E24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3C4E24" w:rsidRPr="003C4E24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3C4E24" w:rsidRPr="003C4E24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3C4E24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0F09E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C2823AB" wp14:editId="0AED2D3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47EC6581" wp14:editId="52FEED7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94A8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FEDB44D" w14:textId="77777777" w:rsidR="00AA7693" w:rsidRPr="009909CD" w:rsidRDefault="00AA7693" w:rsidP="00AA769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1D2AC6D7" w14:textId="77777777" w:rsidR="00AA7693" w:rsidRPr="009909CD" w:rsidRDefault="00AA7693" w:rsidP="00AA7693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0D1AE9E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A7693" w:rsidRPr="009909CD" w:rsidRDefault="00AA7693" w:rsidP="00AA7693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AA7693" w:rsidRPr="009909CD" w:rsidRDefault="00AA7693" w:rsidP="00AA7693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8C034E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8C034E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8C034E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8C034E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8C034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8C034E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8C034E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8C034E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55FD5D1" w14:textId="77777777" w:rsidR="001B2141" w:rsidRDefault="000F09ED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E9B645" wp14:editId="5902311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D9008" w14:textId="77777777" w:rsidR="003C4E24" w:rsidRPr="00642700" w:rsidRDefault="003C4E24" w:rsidP="003C4E2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27B2FB7" w14:textId="77777777" w:rsidR="00CA36F6" w:rsidRPr="000F09E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80CB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:rsidR="003C4E24" w:rsidRPr="00642700" w:rsidRDefault="003C4E24" w:rsidP="003C4E24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0F09E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69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1DF6D" wp14:editId="6285288B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C98E" w14:textId="280A4F1E" w:rsidR="00C66C72" w:rsidRPr="003E4199" w:rsidRDefault="005F73A3" w:rsidP="004B4B89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Puede que su hijo califique para ayuda financiera basada en la necesidad, que ayude a pagar su educación universitaria. Para aplicar, su hijo(a) deberá completar la </w:t>
                            </w:r>
                            <w:r w:rsidRPr="003E4199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Solicitud gratuita de ayuda federal para estudiantes (FAFSA</w:t>
                            </w:r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por sus siglas en inglés), o la </w:t>
                            </w:r>
                            <w:r w:rsidRPr="003E4199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Aplicación para ayuda financiera del estado de Washington (WASFA,</w:t>
                            </w:r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por sus siglas en inglés), para no-ciudadanos elegibles. Debe hacerlo en octubre de su último año de escuela secundaria </w:t>
                            </w:r>
                            <w:r w:rsidR="005C4C02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hyperlink r:id="rId12" w:history="1">
                              <w:r w:rsidR="005C4C02" w:rsidRPr="003E4199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4"/>
                                  <w:lang w:val="es-ES"/>
                                </w:rPr>
                                <w:t>www.fafsa.ed.gov</w:t>
                              </w:r>
                            </w:hyperlink>
                            <w:r w:rsidR="004B4B89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="004B4B89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63F5B" w:rsidRPr="00363F5B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https://wsac.wa.gov/wasfa</w:t>
                            </w:r>
                            <w:r w:rsidR="005C4C02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>).</w:t>
                            </w:r>
                          </w:p>
                          <w:p w14:paraId="5A4FF977" w14:textId="77777777" w:rsidR="00C66C72" w:rsidRPr="005F73A3" w:rsidRDefault="00C66C72" w:rsidP="00C66C72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92242DD" w14:textId="77777777" w:rsidR="00F7360E" w:rsidRPr="005F73A3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5F73A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5F73A3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26C030F" w14:textId="77777777" w:rsidR="00F7360E" w:rsidRPr="005F73A3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BE2A12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</w:t>
                            </w:r>
                            <w:proofErr w:type="spellEnd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</w:t>
                              </w:r>
                              <w:proofErr w:type="spellEnd"/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 xml:space="preserve"> Set </w:t>
                              </w:r>
                              <w:proofErr w:type="spellStart"/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Grad</w:t>
                              </w:r>
                              <w:proofErr w:type="spellEnd"/>
                            </w:hyperlink>
                          </w:p>
                          <w:p w14:paraId="4E60C34A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DF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14:paraId="165BC98E" w14:textId="280A4F1E" w:rsidR="00C66C72" w:rsidRPr="003E4199" w:rsidRDefault="005F73A3" w:rsidP="004B4B89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Puede que su hijo califique para ayuda financiera basada en la necesidad, que ayude a pagar su educación universitaria. Para aplicar, su hijo(a) deberá completar la </w:t>
                      </w:r>
                      <w:r w:rsidRPr="003E4199">
                        <w:rPr>
                          <w:b/>
                          <w:sz w:val="24"/>
                          <w:szCs w:val="24"/>
                          <w:lang w:val="es-ES"/>
                        </w:rPr>
                        <w:t>Solicitud gratuita de ayuda federal para estudiantes (FAFSA</w:t>
                      </w:r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, por sus siglas en inglés), o la </w:t>
                      </w:r>
                      <w:r w:rsidRPr="003E4199">
                        <w:rPr>
                          <w:b/>
                          <w:sz w:val="24"/>
                          <w:szCs w:val="24"/>
                          <w:lang w:val="es-ES"/>
                        </w:rPr>
                        <w:t>Aplicación para ayuda financiera del estado de Washington (WASFA,</w:t>
                      </w:r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por sus siglas en inglés), para no-ciudadanos elegibles. Debe hacerlo en octubre de su último año de escuela secundaria </w:t>
                      </w:r>
                      <w:r w:rsidR="005C4C02" w:rsidRPr="003E4199">
                        <w:rPr>
                          <w:sz w:val="24"/>
                          <w:szCs w:val="24"/>
                          <w:lang w:val="es-ES"/>
                        </w:rPr>
                        <w:t>(</w:t>
                      </w:r>
                      <w:hyperlink r:id="rId14" w:history="1">
                        <w:r w:rsidR="005C4C02" w:rsidRPr="003E4199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4"/>
                            <w:lang w:val="es-ES"/>
                          </w:rPr>
                          <w:t>www.fafsa.ed.gov</w:t>
                        </w:r>
                      </w:hyperlink>
                      <w:r w:rsidR="004B4B89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>o</w:t>
                      </w:r>
                      <w:r w:rsidR="004B4B89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363F5B" w:rsidRPr="00363F5B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https://wsac.wa.gov/wasfa</w:t>
                      </w:r>
                      <w:r w:rsidR="005C4C02" w:rsidRPr="003E4199">
                        <w:rPr>
                          <w:sz w:val="24"/>
                          <w:szCs w:val="24"/>
                          <w:lang w:val="es-ES"/>
                        </w:rPr>
                        <w:t>).</w:t>
                      </w:r>
                    </w:p>
                    <w:p w14:paraId="5A4FF977" w14:textId="77777777" w:rsidR="00C66C72" w:rsidRPr="005F73A3" w:rsidRDefault="00C66C72" w:rsidP="00C66C72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92242DD" w14:textId="77777777" w:rsidR="00F7360E" w:rsidRPr="005F73A3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5F73A3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5F73A3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14:paraId="426C030F" w14:textId="77777777" w:rsidR="00F7360E" w:rsidRPr="005F73A3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44BE2A12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</w:t>
                      </w:r>
                      <w:proofErr w:type="spellEnd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proofErr w:type="spellStart"/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</w:t>
                        </w:r>
                        <w:proofErr w:type="spellEnd"/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 xml:space="preserve"> Set </w:t>
                        </w:r>
                        <w:proofErr w:type="spellStart"/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Grad</w:t>
                        </w:r>
                        <w:proofErr w:type="spellEnd"/>
                      </w:hyperlink>
                    </w:p>
                    <w:p w14:paraId="4E60C34A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1556F" wp14:editId="7BE73D3E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FC36" w14:textId="77777777" w:rsidR="004B4B89" w:rsidRPr="008A1684" w:rsidRDefault="003C4E24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r w:rsidRPr="008A1684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>Cómo pagar la universidad</w:t>
                            </w:r>
                          </w:p>
                          <w:p w14:paraId="3D21AD90" w14:textId="77777777" w:rsidR="003D4F4E" w:rsidRPr="008A1684" w:rsidRDefault="003C4E24" w:rsidP="003D4F4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Bien sea que su hijo(a) adolescente espere ir a una universidad privada en algún lugar del país, o al colegio comunitario en su barrio, su educación puede ser costosa. </w:t>
                            </w:r>
                          </w:p>
                          <w:p w14:paraId="500C3039" w14:textId="77777777" w:rsidR="003D4F4E" w:rsidRPr="008A1684" w:rsidRDefault="003D4F4E" w:rsidP="003D4F4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EA2DC69" w14:textId="77777777" w:rsidR="004B4B89" w:rsidRPr="008A1684" w:rsidRDefault="003C4E24" w:rsidP="003D4F4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No se preocupe si no tiene el dinero suficiente porque </w:t>
                            </w:r>
                            <w:hyperlink r:id="rId16" w:history="1">
                              <w:r w:rsidR="004B4B89" w:rsidRPr="008A1684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4B4B89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puede ayudar a su hijo(a) con becas. Es un sitio web gratuito, un servicio de apareamiento de becas basado en la web, para los estudiantes de </w:t>
                            </w:r>
                            <w:r w:rsidR="005F73A3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W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ashington. Está financiado por la Coalición de Becas de Washington, una asociación de fundaciones públicas y privadas, organizaciones sin ánimo de lucro, y agencias estatales. </w:t>
                            </w:r>
                            <w:r w:rsidR="005F73A3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Este sitio web hace que sea fácil encontrar becas y aplicar a ellas. Además, es libre de spam. </w:t>
                            </w:r>
                            <w:r w:rsidR="004B4B89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48EEA2F4" w14:textId="77777777" w:rsidR="004B4B89" w:rsidRPr="008A1684" w:rsidRDefault="004B4B89" w:rsidP="003D4F4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5EE3965" w14:textId="77777777" w:rsidR="003D4F4E" w:rsidRPr="008A1684" w:rsidRDefault="005F73A3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Ayude a su hijo(a) a crear un perfil de “buscador”. Para buscar becas, debe registrarse como un buscador de becas. Vaya a </w:t>
                            </w:r>
                            <w:hyperlink r:id="rId17" w:history="1">
                              <w:r w:rsidR="004B4B89" w:rsidRPr="008A1684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  <w:lang w:val="es-ES"/>
                                </w:rPr>
                                <w:t>www.theWashBoard.org</w:t>
                              </w:r>
                            </w:hyperlink>
                            <w:r w:rsidR="004B4B89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1F1C877F" w14:textId="77777777" w:rsidR="003D4F4E" w:rsidRPr="008A1684" w:rsidRDefault="005F73A3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Luego, haga que su hijo(a) cree un perfil.</w:t>
                            </w:r>
                            <w:r w:rsidR="004B4B89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42A2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Él o ella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van a tener que contestar preguntas sobre sus intereses y planes. C</w:t>
                            </w:r>
                            <w:r w:rsidR="00E42A2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omplete tanto como sea posible 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el perfil. </w:t>
                            </w:r>
                            <w:r w:rsidRPr="008A1684">
                              <w:rPr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Su hijo(a) siempre puede volver a ingresar y editar o añadir algo al perfil en cualquier momento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4B4B89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2486E8A2" w14:textId="77777777" w:rsidR="003D4F4E" w:rsidRPr="008A1684" w:rsidRDefault="005F73A3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Después, asegúrese de que su hijo(a) seleccione todas las universidades y colegios 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que está considerando</w:t>
                            </w: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66974BFE" w14:textId="77777777" w:rsidR="004B4B89" w:rsidRPr="008A1684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Final</w:t>
                            </w:r>
                            <w:r w:rsidR="005F73A3"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mente</w:t>
                            </w: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E42A2E"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¡</w:t>
                            </w:r>
                            <w:r w:rsidR="005F73A3"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ENCUENTRE COINCIDENCIAS</w:t>
                            </w:r>
                            <w:r w:rsidR="004B4B89"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!</w:t>
                            </w: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F73A3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Después de haber completado el perfil, haga clic en “</w:t>
                            </w:r>
                            <w:proofErr w:type="spellStart"/>
                            <w:r w:rsidR="005F73A3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5F73A3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73A3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Matches</w:t>
                            </w:r>
                            <w:proofErr w:type="spellEnd"/>
                            <w:r w:rsidR="005F73A3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” (Mis coincidencias). Esto lo llevará a una pantalla que muestra una lista de oportunidades de becas que pueden ser buenas coincidencias para su hijo(a). </w:t>
                            </w:r>
                            <w:r w:rsidR="004B4B89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554B3181" w14:textId="77777777" w:rsidR="003D4F4E" w:rsidRPr="008A1684" w:rsidRDefault="005F73A3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¡Empiece a aplicar</w:t>
                            </w:r>
                            <w:r w:rsidR="003D4F4E" w:rsidRPr="008A168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!</w:t>
                            </w:r>
                            <w:r w:rsidR="003D4F4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Hay becas que no exigen que el estudiante esté en último año de escuela secundaria, o sea un ciudadano</w:t>
                            </w:r>
                            <w:r w:rsidR="00E42A2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estadounidense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3D4F4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Explore</w:t>
                            </w:r>
                            <w:r w:rsidR="003D4F4E" w:rsidRPr="008A168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A168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qué 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opc</w:t>
                            </w:r>
                            <w:r w:rsidR="003D4F4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ion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e</w:t>
                            </w:r>
                            <w:r w:rsidR="003D4F4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 </w:t>
                            </w:r>
                            <w:r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están disponibles</w:t>
                            </w:r>
                            <w:r w:rsidR="003D4F4E" w:rsidRPr="008A1684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3D4F4E" w:rsidRPr="008A168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0B700B9" w14:textId="77777777" w:rsidR="005C4C02" w:rsidRPr="008A1684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7A39166" w14:textId="77777777"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351D" id="Text Box 2" o:spid="_x0000_s1030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    <v:textbox>
                  <w:txbxContent>
                    <w:p w:rsidR="004B4B89" w:rsidRPr="008A1684" w:rsidRDefault="003C4E24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r w:rsidRPr="008A1684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>Cómo pagar la universidad</w:t>
                      </w:r>
                    </w:p>
                    <w:p w:rsidR="003D4F4E" w:rsidRPr="008A1684" w:rsidRDefault="003C4E24" w:rsidP="003D4F4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Bien sea que su hijo(a) adolescente espere ir a una universidad privada en algún lugar del país, o al colegio comunitario en su barrio, su educación puede ser costosa. </w:t>
                      </w:r>
                    </w:p>
                    <w:p w:rsidR="003D4F4E" w:rsidRPr="008A1684" w:rsidRDefault="003D4F4E" w:rsidP="003D4F4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4B4B89" w:rsidRPr="008A1684" w:rsidRDefault="003C4E24" w:rsidP="003D4F4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No se preocupe si no tiene el dinero suficiente porque </w:t>
                      </w:r>
                      <w:hyperlink r:id="rId18" w:history="1">
                        <w:r w:rsidR="004B4B89" w:rsidRPr="008A1684">
                          <w:rPr>
                            <w:rStyle w:val="Hyperlink"/>
                            <w:b/>
                            <w:sz w:val="26"/>
                            <w:szCs w:val="26"/>
                            <w:lang w:val="es-ES"/>
                          </w:rPr>
                          <w:t>theWashBoard.org</w:t>
                        </w:r>
                      </w:hyperlink>
                      <w:r w:rsidR="004B4B89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puede ayudar a su hijo(a) con becas. Es un sitio web gratuito, un servicio de apareamiento de becas basado en la web, para los estudiantes de </w:t>
                      </w:r>
                      <w:r w:rsidR="005F73A3" w:rsidRPr="008A1684">
                        <w:rPr>
                          <w:sz w:val="26"/>
                          <w:szCs w:val="26"/>
                          <w:lang w:val="es-ES"/>
                        </w:rPr>
                        <w:t>W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ashington. Está financiado por la Coalición de Becas de Washington, una asociación de fundaciones públicas y privadas, organizaciones sin ánimo de lucro, y agencias estatales. </w:t>
                      </w:r>
                      <w:r w:rsidR="005F73A3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Este sitio web hace que sea fácil encontrar becas y aplicar a ellas. Además, es libre de spam. </w:t>
                      </w:r>
                      <w:r w:rsidR="004B4B89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B4B89" w:rsidRPr="008A1684" w:rsidRDefault="004B4B89" w:rsidP="003D4F4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3D4F4E" w:rsidRPr="008A1684" w:rsidRDefault="005F73A3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Ayude a su hijo(a) a crear un perfil de “buscador”. Para buscar becas, debe registrarse como un buscador de becas. Vaya a </w:t>
                      </w:r>
                      <w:hyperlink r:id="rId19" w:history="1">
                        <w:r w:rsidR="004B4B89" w:rsidRPr="008A1684">
                          <w:rPr>
                            <w:rStyle w:val="Hyperlink"/>
                            <w:color w:val="auto"/>
                            <w:sz w:val="26"/>
                            <w:szCs w:val="26"/>
                            <w:lang w:val="es-ES"/>
                          </w:rPr>
                          <w:t>www.theWashBoard.org</w:t>
                        </w:r>
                      </w:hyperlink>
                      <w:r w:rsidR="004B4B89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3D4F4E" w:rsidRPr="008A1684" w:rsidRDefault="005F73A3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Luego, haga que su hijo(a) cree un perfil.</w:t>
                      </w:r>
                      <w:r w:rsidR="004B4B89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E42A2E" w:rsidRPr="008A1684">
                        <w:rPr>
                          <w:sz w:val="26"/>
                          <w:szCs w:val="26"/>
                          <w:lang w:val="es-ES"/>
                        </w:rPr>
                        <w:t>Él o ella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van a tener que contestar preguntas sobre sus intereses y planes. C</w:t>
                      </w:r>
                      <w:r w:rsidR="00E42A2E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omplete tanto como sea posible 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el perfil. </w:t>
                      </w:r>
                      <w:r w:rsidRPr="008A1684">
                        <w:rPr>
                          <w:sz w:val="26"/>
                          <w:szCs w:val="26"/>
                          <w:u w:val="single"/>
                          <w:lang w:val="es-ES"/>
                        </w:rPr>
                        <w:t>Su hijo(a) siempre puede volver a ingresar y editar o añadir algo al perfil en cualquier momento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="004B4B89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D4F4E" w:rsidRPr="008A1684" w:rsidRDefault="005F73A3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Después, asegúrese de que su hijo(a) seleccione todas las universidades y colegios 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>que está considerando</w:t>
                      </w: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4B4B89" w:rsidRPr="008A1684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Final</w:t>
                      </w:r>
                      <w:r w:rsidR="005F73A3"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mente</w:t>
                      </w: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="00E42A2E"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¡</w:t>
                      </w:r>
                      <w:r w:rsidR="005F73A3"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ENCUENTRE COINCIDENCIAS</w:t>
                      </w:r>
                      <w:r w:rsidR="004B4B89"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!</w:t>
                      </w: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F73A3" w:rsidRPr="008A1684">
                        <w:rPr>
                          <w:sz w:val="26"/>
                          <w:szCs w:val="26"/>
                          <w:lang w:val="es-ES"/>
                        </w:rPr>
                        <w:t>Después de haber completado el perfil, haga clic en “</w:t>
                      </w:r>
                      <w:proofErr w:type="spellStart"/>
                      <w:r w:rsidR="005F73A3" w:rsidRPr="008A1684">
                        <w:rPr>
                          <w:sz w:val="26"/>
                          <w:szCs w:val="26"/>
                          <w:lang w:val="es-ES"/>
                        </w:rPr>
                        <w:t>My</w:t>
                      </w:r>
                      <w:proofErr w:type="spellEnd"/>
                      <w:r w:rsidR="005F73A3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F73A3" w:rsidRPr="008A1684">
                        <w:rPr>
                          <w:sz w:val="26"/>
                          <w:szCs w:val="26"/>
                          <w:lang w:val="es-ES"/>
                        </w:rPr>
                        <w:t>Matches</w:t>
                      </w:r>
                      <w:proofErr w:type="spellEnd"/>
                      <w:r w:rsidR="005F73A3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” (Mis coincidencias). Esto lo llevará a una pantalla que muestra una lista de oportunidades de becas que pueden ser buenas coincidencias para su hijo(a). </w:t>
                      </w:r>
                      <w:r w:rsidR="004B4B89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D4F4E" w:rsidRPr="008A1684" w:rsidRDefault="005F73A3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¡Empiece a aplicar</w:t>
                      </w:r>
                      <w:r w:rsidR="003D4F4E" w:rsidRPr="008A1684">
                        <w:rPr>
                          <w:b/>
                          <w:sz w:val="26"/>
                          <w:szCs w:val="26"/>
                          <w:lang w:val="es-ES"/>
                        </w:rPr>
                        <w:t>!</w:t>
                      </w:r>
                      <w:r w:rsidR="003D4F4E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>Hay becas que no exigen que el estudiante esté en último año de escuela secundaria, o sea un ciudadano</w:t>
                      </w:r>
                      <w:r w:rsidR="00E42A2E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 estadounidense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="003D4F4E" w:rsidRPr="008A1684">
                        <w:rPr>
                          <w:sz w:val="26"/>
                          <w:szCs w:val="26"/>
                          <w:lang w:val="es-ES"/>
                        </w:rPr>
                        <w:t>Explore</w:t>
                      </w:r>
                      <w:r w:rsidR="003D4F4E" w:rsidRPr="008A168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Pr="008A1684">
                        <w:rPr>
                          <w:sz w:val="28"/>
                          <w:szCs w:val="24"/>
                          <w:lang w:val="es-ES"/>
                        </w:rPr>
                        <w:t xml:space="preserve">qué 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>opc</w:t>
                      </w:r>
                      <w:r w:rsidR="003D4F4E" w:rsidRPr="008A1684">
                        <w:rPr>
                          <w:sz w:val="26"/>
                          <w:szCs w:val="26"/>
                          <w:lang w:val="es-ES"/>
                        </w:rPr>
                        <w:t>ion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>e</w:t>
                      </w:r>
                      <w:r w:rsidR="003D4F4E" w:rsidRPr="008A1684">
                        <w:rPr>
                          <w:sz w:val="26"/>
                          <w:szCs w:val="26"/>
                          <w:lang w:val="es-ES"/>
                        </w:rPr>
                        <w:t xml:space="preserve">s </w:t>
                      </w:r>
                      <w:r w:rsidRPr="008A1684">
                        <w:rPr>
                          <w:sz w:val="26"/>
                          <w:szCs w:val="26"/>
                          <w:lang w:val="es-ES"/>
                        </w:rPr>
                        <w:t>están disponibles</w:t>
                      </w:r>
                      <w:r w:rsidR="003D4F4E" w:rsidRPr="008A1684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3D4F4E" w:rsidRPr="008A168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C4C02" w:rsidRPr="008A1684" w:rsidRDefault="005C4C02" w:rsidP="00366779">
                      <w:pPr>
                        <w:pStyle w:val="NoSpacing"/>
                        <w:jc w:val="right"/>
                        <w:rPr>
                          <w:sz w:val="28"/>
                          <w:szCs w:val="26"/>
                        </w:rPr>
                      </w:pPr>
                    </w:p>
                    <w:p w:rsidR="005C4C02" w:rsidRDefault="005C4C02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1255D05" wp14:editId="416E7F6E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0B9C3B3" w14:textId="77777777" w:rsidR="003C4E24" w:rsidRPr="00EA68A1" w:rsidRDefault="00A96F58" w:rsidP="003C4E24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3C4E24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EFBFB1D73157485787FCCADBF1E4C3A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C4E24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1959661" w14:textId="77777777" w:rsidR="003C4E24" w:rsidRPr="00EA68A1" w:rsidRDefault="003C4E24" w:rsidP="003C4E24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2B6AD60" w14:textId="77777777" w:rsidR="003C4E24" w:rsidRPr="00A82A3C" w:rsidRDefault="003C4E24" w:rsidP="003C4E24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EFBFB1D73157485787FCCADBF1E4C3A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26272D" w14:textId="77777777" w:rsidR="003C4E24" w:rsidRPr="00A82A3C" w:rsidRDefault="003C4E24" w:rsidP="003C4E24">
                            <w:pPr>
                              <w:pStyle w:val="NoSpacing"/>
                            </w:pPr>
                          </w:p>
                          <w:p w14:paraId="73B9AC7B" w14:textId="77777777" w:rsidR="003C4E24" w:rsidRPr="00A82A3C" w:rsidRDefault="003C4E24" w:rsidP="003C4E24">
                            <w:pPr>
                              <w:pStyle w:val="NoSpacing"/>
                            </w:pPr>
                          </w:p>
                          <w:p w14:paraId="351AE14C" w14:textId="77777777" w:rsidR="003C4E24" w:rsidRPr="00EA68A1" w:rsidRDefault="003C4E24" w:rsidP="003C4E2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A96F58">
                              <w:rPr>
                                <w:sz w:val="28"/>
                                <w:lang w:val="es-ES"/>
                              </w:rPr>
                              <w:t>tut</w:t>
                            </w:r>
                            <w:r w:rsidR="00D21C83">
                              <w:rPr>
                                <w:sz w:val="28"/>
                                <w:lang w:val="es-ES"/>
                              </w:rPr>
                              <w:t>o</w:t>
                            </w:r>
                            <w:r w:rsidR="00A96F58">
                              <w:rPr>
                                <w:sz w:val="28"/>
                                <w:lang w:val="es-ES"/>
                              </w:rPr>
                              <w:t>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EFBFB1D73157485787FCCADBF1E4C3A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341E8C3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DCB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3C4E24" w:rsidRPr="00EA68A1" w:rsidRDefault="00A96F58" w:rsidP="003C4E24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3C4E24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EFBFB1D73157485787FCCADBF1E4C3A7"/>
                          </w:placeholder>
                          <w:showingPlcHdr/>
                        </w:sdtPr>
                        <w:sdtEndPr/>
                        <w:sdtContent>
                          <w:r w:rsidR="003C4E24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3C4E24" w:rsidRPr="00EA68A1" w:rsidRDefault="003C4E24" w:rsidP="003C4E24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3C4E24" w:rsidRPr="00A82A3C" w:rsidRDefault="003C4E24" w:rsidP="003C4E24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EFBFB1D73157485787FCCADBF1E4C3A7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3C4E24" w:rsidRPr="00A82A3C" w:rsidRDefault="003C4E24" w:rsidP="003C4E24">
                      <w:pPr>
                        <w:pStyle w:val="NoSpacing"/>
                      </w:pPr>
                    </w:p>
                    <w:p w:rsidR="003C4E24" w:rsidRPr="00A82A3C" w:rsidRDefault="003C4E24" w:rsidP="003C4E24">
                      <w:pPr>
                        <w:pStyle w:val="NoSpacing"/>
                      </w:pPr>
                    </w:p>
                    <w:p w:rsidR="003C4E24" w:rsidRPr="00EA68A1" w:rsidRDefault="003C4E24" w:rsidP="003C4E2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A96F58">
                        <w:rPr>
                          <w:sz w:val="28"/>
                          <w:lang w:val="es-ES"/>
                        </w:rPr>
                        <w:t>tut</w:t>
                      </w:r>
                      <w:r w:rsidR="00D21C83">
                        <w:rPr>
                          <w:sz w:val="28"/>
                          <w:lang w:val="es-ES"/>
                        </w:rPr>
                        <w:t>o</w:t>
                      </w:r>
                      <w:r w:rsidR="00A96F58">
                        <w:rPr>
                          <w:sz w:val="28"/>
                          <w:lang w:val="es-ES"/>
                        </w:rPr>
                        <w:t>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EFBFB1D73157485787FCCADBF1E4C3A7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1B671E" wp14:editId="014FC0A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C79F8" w14:textId="77777777" w:rsidR="003C4E24" w:rsidRPr="00685C13" w:rsidRDefault="003C4E24" w:rsidP="003C4E24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1890081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3C4E24" w:rsidRPr="00685C13" w:rsidRDefault="003C4E24" w:rsidP="003C4E24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289A9B61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F20A2" wp14:editId="52B3CFC0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4655127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6551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AE14F" w14:textId="77777777" w:rsidR="003C4E24" w:rsidRPr="003C4E24" w:rsidRDefault="003C4E24" w:rsidP="003C4E2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3C4E2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34F2831E" w14:textId="77777777" w:rsidR="00781C88" w:rsidRPr="00696E04" w:rsidRDefault="00C11E7C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3C4E24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69CF38F" w14:textId="77777777"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E3890B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7E1A" id="_x0000_s1033" type="#_x0000_t202" style="position:absolute;margin-left:180.25pt;margin-top:5.4pt;width:385.05pt;height:36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hVPgIAAFUEAAAOAAAAZHJzL2Uyb0RvYy54bWysVM1u2zAMvg/YOwi6r3a8OE2MOkXXLsOA&#10;7gdo9wCMLMfCJNGTlNjZ05eS0zbYbsN8EESR/Eh+JH11PRrNDtJ5hbbms4ucM2kFNsruav7jcfNu&#10;yZkPYBvQaGXNj9Lz6/XbN1dDX8kCO9SNdIxArK+GvuZdCH2VZV500oC/wF5aUrboDAQS3S5rHAyE&#10;bnRW5PkiG9A1vUMhvafXu0nJ1wm/baUI39rWy8B0zSm3kE6Xzm08s/UVVDsHfafEKQ34hywMKEtB&#10;X6DuIADbO/UXlFHCocc2XAg0GbatEjLVQNXM8j+qeeigl6kWIsf3LzT5/wcrvh6+O6Ya6t2CMwuG&#10;evQox8A+4MiKSM/Q+4qsHnqyCyM9k2kq1ff3KH56ZvG2A7uTN87h0EloKL1Z9MzOXCccH0G2wxds&#10;KAzsAyagsXUmckdsMEKnNh1fWhNTEfQ4X67y2fuSM0G6+aIsZ8VligHVs3vvfPgk0bB4qbmj3id4&#10;ONz7ENOB6tkkRrO4UVqn/mvLhpqvyqKcCkOtmqiMZv7ob7VjB6ABorlrcOBMgw/0WPNN+pKT3hsq&#10;a7JblnmeRotCTv4puj/HNSrQ4Gtlar4k68keqsjfR9uktAIoPd0JR9sToZHDic0wbsfUusREJHuL&#10;zZEYdjjNOe0lXTp0vzkbaMZr7n/twUmq4LOlLq1m83lciiTMy8uCBHeu2Z5rwAqCqnngbLrehrRI&#10;E5k31M1WJZ5fMzmlTLObCDjtWVyOczlZvf4N1k8AAAD//wMAUEsDBBQABgAIAAAAIQDzHlCM3wAA&#10;AAsBAAAPAAAAZHJzL2Rvd25yZXYueG1sTI9BT4QwEIXvJv6HZky8uS0i7C5SNobEm4lxJXrt0hEQ&#10;OkXaZfHf2z2tx8n78uZ7+W4xA5txcp0lCdFKAEOqre6okVC9P99tgDmvSKvBEkr4RQe74voqV5m2&#10;J3rDee8bFkrIZUpC6/2Yce7qFo1yKzsihezLTkb5cE4N15M6hXIz8HshUm5UR+FDq0YsW6z7/dFI&#10;mEv3+ll+R+vK/4xNMvbVR/LSS3l7szw9AvO4+AsMZ/2gDkVwOtgjaccGCXEqkoCGQIQJZyCKRQrs&#10;IGH9EG+BFzn/v6H4AwAA//8DAFBLAQItABQABgAIAAAAIQC2gziS/gAAAOEBAAATAAAAAAAAAAAA&#10;AAAAAAAAAABbQ29udGVudF9UeXBlc10ueG1sUEsBAi0AFAAGAAgAAAAhADj9If/WAAAAlAEAAAsA&#10;AAAAAAAAAAAAAAAALwEAAF9yZWxzLy5yZWxzUEsBAi0AFAAGAAgAAAAhAK726FU+AgAAVQQAAA4A&#10;AAAAAAAAAAAAAAAALgIAAGRycy9lMm9Eb2MueG1sUEsBAi0AFAAGAAgAAAAhAPMeUIzfAAAACwEA&#10;AA8AAAAAAAAAAAAAAAAAmAQAAGRycy9kb3ducmV2LnhtbFBLBQYAAAAABAAEAPMAAACkBQAAAAA=&#10;" filled="f" strokecolor="#d9d9d9">
                <v:textbox>
                  <w:txbxContent>
                    <w:p w:rsidR="003C4E24" w:rsidRPr="003C4E24" w:rsidRDefault="003C4E24" w:rsidP="003C4E2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3C4E24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Pr="00696E04" w:rsidRDefault="00C11E7C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3C4E24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5E984" wp14:editId="4A4C54F4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48CA2" w14:textId="77777777" w:rsidR="003C4E24" w:rsidRPr="00661D0B" w:rsidRDefault="00A96F58" w:rsidP="003C4E24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3C4E2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5B13FAD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88A073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8E6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3C4E24" w:rsidRPr="00661D0B" w:rsidRDefault="00A96F58" w:rsidP="003C4E24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3C4E2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793A8" w14:textId="77777777" w:rsidR="00671A4B" w:rsidRPr="001B2141" w:rsidRDefault="000F09ED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3F2F9" wp14:editId="2E6D2E99">
                <wp:simplePos x="0" y="0"/>
                <wp:positionH relativeFrom="column">
                  <wp:posOffset>2305050</wp:posOffset>
                </wp:positionH>
                <wp:positionV relativeFrom="paragraph">
                  <wp:posOffset>4515484</wp:posOffset>
                </wp:positionV>
                <wp:extent cx="4921885" cy="2943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94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9DFC" w14:textId="77777777" w:rsidR="003C4E24" w:rsidRPr="003E4199" w:rsidRDefault="003C4E24" w:rsidP="003C4E24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3E419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3E4199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673BC9FA" w14:textId="77777777" w:rsidR="00D900FB" w:rsidRPr="003E4199" w:rsidRDefault="005F73A3" w:rsidP="008A168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>Conoce  la diferencia entre</w:t>
                            </w:r>
                            <w:r w:rsidR="00D900FB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20" w:history="1">
                              <w:proofErr w:type="spellStart"/>
                              <w:r w:rsidR="00D900FB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grants</w:t>
                              </w:r>
                              <w:proofErr w:type="spellEnd"/>
                              <w:r w:rsidR="00D900FB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="00D900FB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loans</w:t>
                              </w:r>
                              <w:proofErr w:type="spellEnd"/>
                              <w:r w:rsidR="00D900FB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="00D900FB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work-study</w:t>
                              </w:r>
                              <w:proofErr w:type="spellEnd"/>
                              <w:r w:rsidR="00D900FB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 xml:space="preserve">, and </w:t>
                              </w:r>
                              <w:proofErr w:type="spellStart"/>
                              <w:r w:rsidR="00D900FB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scholarships</w:t>
                              </w:r>
                              <w:proofErr w:type="spellEnd"/>
                            </w:hyperlink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(subvenciones, préstamos, trabajo-estudio y becas).</w:t>
                            </w:r>
                          </w:p>
                          <w:p w14:paraId="7BC0585A" w14:textId="77777777" w:rsidR="00D900FB" w:rsidRPr="003E4199" w:rsidRDefault="00D900FB" w:rsidP="008A168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>Crea</w:t>
                            </w:r>
                            <w:r w:rsidR="005F73A3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o actualiza tu perfil en</w:t>
                            </w:r>
                            <w:r w:rsidR="003E4199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21" w:history="1"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F73A3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empezar tu búsqueda de becas universitarias. </w:t>
                            </w:r>
                          </w:p>
                          <w:p w14:paraId="1D0A816A" w14:textId="77777777" w:rsidR="008A1684" w:rsidRDefault="008A1684" w:rsidP="003C4E2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371377C8" w14:textId="77777777" w:rsidR="003C4E24" w:rsidRPr="003E4199" w:rsidRDefault="003C4E24" w:rsidP="003C4E24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3E419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</w:p>
                          <w:p w14:paraId="00E6F6F2" w14:textId="77777777" w:rsidR="005F73A3" w:rsidRPr="003E4199" w:rsidRDefault="005F73A3" w:rsidP="008A1684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Conozca la diferencia entre </w:t>
                            </w:r>
                            <w:hyperlink r:id="rId22" w:history="1">
                              <w:proofErr w:type="spellStart"/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grants</w:t>
                              </w:r>
                              <w:proofErr w:type="spellEnd"/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loans</w:t>
                              </w:r>
                              <w:proofErr w:type="spellEnd"/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work-study</w:t>
                              </w:r>
                              <w:proofErr w:type="spellEnd"/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 xml:space="preserve">, and </w:t>
                              </w:r>
                              <w:proofErr w:type="spellStart"/>
                              <w:r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scholarships</w:t>
                              </w:r>
                              <w:proofErr w:type="spellEnd"/>
                            </w:hyperlink>
                            <w:r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(subvenciones, préstamos, trabajo-estudio y becas).</w:t>
                            </w:r>
                          </w:p>
                          <w:p w14:paraId="379C59BD" w14:textId="77777777" w:rsidR="00D900FB" w:rsidRPr="003E4199" w:rsidRDefault="00E42A2E" w:rsidP="008A1684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Anime a s</w:t>
                            </w:r>
                            <w:r w:rsidR="003E4199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u hijo(a) a crear o actualizar su perfil en </w:t>
                            </w:r>
                            <w:hyperlink r:id="rId23" w:history="1">
                              <w:r w:rsidR="003E4199" w:rsidRPr="003E419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3E4199" w:rsidRPr="003E419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; ayude a su hijo a buscar becas universitarias.</w:t>
                            </w:r>
                          </w:p>
                          <w:p w14:paraId="042B678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2701" id="_x0000_s1035" type="#_x0000_t202" style="position:absolute;margin-left:181.5pt;margin-top:355.55pt;width:387.55pt;height:2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zvPgIAAGIEAAAOAAAAZHJzL2Uyb0RvYy54bWysVNuO0zAQfUfiHyy/07ShhTZqulq6LEJa&#10;LtIuHzB1nMbC9gTbbVK+fsdOWgq8IV4ie2Z8zsyZmaxveqPZUTqv0JZ8NplyJq3AStl9yb893b9a&#10;cuYD2Ao0Wlnyk/T8ZvPyxbprC5ljg7qSjhGI9UXXlrwJoS2yzItGGvATbKUlZ43OQKCr22eVg47Q&#10;jc7y6fRN1qGrWodCek/Wu8HJNwm/rqUIX+ray8B0ySm3kL4ufXfxm23WUOwdtI0SYxrwD1kYUJZI&#10;L1B3EIAdnPoLyijh0GMdJgJNhnWthEw1UDWz6R/VPDbQylQLiePbi0z+/8GKz8evjqmKekedsmCo&#10;R0+yD+wd9iyP8nStLyjqsaW40JOZQlOpvn1A8d0zi9sG7F7eOoddI6Gi9GbxZXb1dMDxEWTXfcKK&#10;aOAQMAH1tTNRO1KDETq16XRpTUxFkHG+ymfL5YIzQb58NX+d54vEAcX5eet8+CDRsHgouaPeJ3g4&#10;PvgQ04HiHBLZPGpV3Sut0yXOm9xqx45AkwJCSBvm6bk+GMp3sNPETceZITNN1mBens1EkSY3IiXC&#10;30i0ZV3JVwvKPHJajOxpAI0KtAVamZInrJEjivneVikkgNLDmUi0HdWNgg7Shn7Xpz6uzk3bYXUi&#10;uR0OQ09LSocG3U/OOhr4kvsfB3CSM/3RUstWs/k8bki6zBdvc7q4a8/u2gNWEFTJA2fDcRvSVg2F&#10;3VJra5VEjzMwZDKmTIOcpBmXLm7K9T1F/fo1bJ4BAAD//wMAUEsDBBQABgAIAAAAIQDT44Rk3wAA&#10;AA0BAAAPAAAAZHJzL2Rvd25yZXYueG1sTI/BTsMwEETvSPyDtUjcqGOCkirEqRASqhAXKP2AbbxN&#10;rMZ2Gjut+XucE9xmtKPZN/UmmoFdaPLaWQlilQEj2zqlbSdh//32sAbmA1qFg7Mk4Yc8bJrbmxor&#10;5a72iy670LFUYn2FEvoQxopz3/Zk0K/cSDbdjm4yGJKdOq4mvKZyM/DHLCu4QW3Thx5Heu2pPe1m&#10;I4F/TnreF9t37bcfmpd4jj6epby/iy/PwALF8BeGBT+hQ5OYDm62yrNBQl7kaUuQUAohgC0Jka+T&#10;OiyqfCqANzX/v6L5BQAA//8DAFBLAQItABQABgAIAAAAIQC2gziS/gAAAOEBAAATAAAAAAAAAAAA&#10;AAAAAAAAAABbQ29udGVudF9UeXBlc10ueG1sUEsBAi0AFAAGAAgAAAAhADj9If/WAAAAlAEAAAsA&#10;AAAAAAAAAAAAAAAALwEAAF9yZWxzLy5yZWxzUEsBAi0AFAAGAAgAAAAhAHDpbO8+AgAAYgQAAA4A&#10;AAAAAAAAAAAAAAAALgIAAGRycy9lMm9Eb2MueG1sUEsBAi0AFAAGAAgAAAAhANPjhGTfAAAADQEA&#10;AA8AAAAAAAAAAAAAAAAAmAQAAGRycy9kb3ducmV2LnhtbFBLBQYAAAAABAAEAPMAAACkBQAAAAA=&#10;" fillcolor="#e1eee8 [663]" stroked="f">
                <v:textbox>
                  <w:txbxContent>
                    <w:p w:rsidR="003C4E24" w:rsidRPr="003E4199" w:rsidRDefault="003C4E24" w:rsidP="003C4E24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3E419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3E4199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D900FB" w:rsidRPr="003E4199" w:rsidRDefault="005F73A3" w:rsidP="008A168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>Conoce  la diferencia entre</w:t>
                      </w:r>
                      <w:r w:rsidR="00D900FB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24" w:history="1">
                        <w:proofErr w:type="spellStart"/>
                        <w:r w:rsidR="00D900FB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grants</w:t>
                        </w:r>
                        <w:proofErr w:type="spellEnd"/>
                        <w:r w:rsidR="00D900FB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="00D900FB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loans</w:t>
                        </w:r>
                        <w:proofErr w:type="spellEnd"/>
                        <w:r w:rsidR="00D900FB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="00D900FB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work-study</w:t>
                        </w:r>
                        <w:proofErr w:type="spellEnd"/>
                        <w:r w:rsidR="00D900FB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 xml:space="preserve">, and </w:t>
                        </w:r>
                        <w:proofErr w:type="spellStart"/>
                        <w:r w:rsidR="00D900FB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scholarships</w:t>
                        </w:r>
                        <w:proofErr w:type="spellEnd"/>
                      </w:hyperlink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(subvenciones, préstamos, trabajo-estudio y becas).</w:t>
                      </w:r>
                    </w:p>
                    <w:p w:rsidR="00D900FB" w:rsidRPr="003E4199" w:rsidRDefault="00D900FB" w:rsidP="008A168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>Crea</w:t>
                      </w:r>
                      <w:r w:rsidR="005F73A3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o actualiza tu perfil en</w:t>
                      </w:r>
                      <w:r w:rsidR="003E4199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25" w:history="1"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thewashboard.org</w:t>
                        </w:r>
                      </w:hyperlink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F73A3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para empezar tu búsqueda de becas universitarias. </w:t>
                      </w:r>
                    </w:p>
                    <w:p w:rsidR="008A1684" w:rsidRDefault="008A1684" w:rsidP="003C4E2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3C4E24" w:rsidRPr="003E4199" w:rsidRDefault="003C4E24" w:rsidP="003C4E24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3E419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</w:p>
                    <w:p w:rsidR="005F73A3" w:rsidRPr="003E4199" w:rsidRDefault="005F73A3" w:rsidP="008A1684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bookmarkEnd w:id="1"/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Conozca la diferencia entre </w:t>
                      </w:r>
                      <w:hyperlink r:id="rId26" w:history="1">
                        <w:proofErr w:type="spellStart"/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grants</w:t>
                        </w:r>
                        <w:proofErr w:type="spellEnd"/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loans</w:t>
                        </w:r>
                        <w:proofErr w:type="spellEnd"/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work-study</w:t>
                        </w:r>
                        <w:proofErr w:type="spellEnd"/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 xml:space="preserve">, and </w:t>
                        </w:r>
                        <w:proofErr w:type="spellStart"/>
                        <w:r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scholarships</w:t>
                        </w:r>
                        <w:proofErr w:type="spellEnd"/>
                      </w:hyperlink>
                      <w:r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(subvenciones, préstamos, trabajo-estudio y becas).</w:t>
                      </w:r>
                    </w:p>
                    <w:p w:rsidR="00D900FB" w:rsidRPr="003E4199" w:rsidRDefault="00E42A2E" w:rsidP="008A1684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Anime a s</w:t>
                      </w:r>
                      <w:r w:rsidR="003E4199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u hijo(a) a crear o actualizar su perfil en </w:t>
                      </w:r>
                      <w:hyperlink r:id="rId27" w:history="1">
                        <w:r w:rsidR="003E4199" w:rsidRPr="003E419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thewashboard.org</w:t>
                        </w:r>
                      </w:hyperlink>
                      <w:r w:rsidR="003E4199" w:rsidRPr="003E4199">
                        <w:rPr>
                          <w:sz w:val="24"/>
                          <w:szCs w:val="24"/>
                          <w:lang w:val="es-ES"/>
                        </w:rPr>
                        <w:t xml:space="preserve"> ; ayude a su hijo a buscar becas universitarias.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6C0A" wp14:editId="24BA87E9">
                <wp:simplePos x="0" y="0"/>
                <wp:positionH relativeFrom="column">
                  <wp:posOffset>-62345</wp:posOffset>
                </wp:positionH>
                <wp:positionV relativeFrom="paragraph">
                  <wp:posOffset>158354</wp:posOffset>
                </wp:positionV>
                <wp:extent cx="2360930" cy="783870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838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FE86" w14:textId="77777777" w:rsidR="00D95C16" w:rsidRPr="005F73A3" w:rsidRDefault="00F95852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F73A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D21C8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ITO</w:t>
                            </w:r>
                            <w:r w:rsidRPr="005F73A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5F73A3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F73A3"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>Toda la ayuda financiera se basa en la necesidad</w:t>
                            </w:r>
                            <w:r w:rsidR="005C4C02"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14575604" w14:textId="77777777" w:rsidR="00BB2B79" w:rsidRPr="005F73A3" w:rsidRDefault="00BB2B79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758B8A2D" w14:textId="77777777" w:rsidR="005C4C02" w:rsidRPr="00666069" w:rsidRDefault="00F95852" w:rsidP="0066606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5F73A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</w:t>
                            </w:r>
                            <w:r w:rsidR="00D21C8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DAD</w:t>
                            </w:r>
                            <w:r w:rsidRPr="005F73A3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B2B79"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>No t</w:t>
                            </w:r>
                            <w:r w:rsidR="005F73A3"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>oda la ayuda financiera se basa en la necesidad. Hay ayuda financiera basada en el mérito.</w:t>
                            </w:r>
                            <w:r w:rsid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F73A3"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540DF6E" w14:textId="77777777" w:rsidR="00666069" w:rsidRPr="00666069" w:rsidRDefault="00666069" w:rsidP="0066606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C834D6" w14:textId="77777777" w:rsidR="008C034E" w:rsidRPr="005F73A3" w:rsidRDefault="005F73A3" w:rsidP="008C034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F73A3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Las subvenciones y las becas basadas en el mérito </w:t>
                            </w:r>
                            <w:r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>pueden tener ciertas condiciones (por ejemplo, un estudiante puede conseguir una beca atlética sólo si juega en el equipo de esa universidad)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2F9FC039" w14:textId="77777777" w:rsidR="008C034E" w:rsidRPr="005F73A3" w:rsidRDefault="005F73A3" w:rsidP="008C034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La ayuda basada en el mérito no tiene que </w:t>
                            </w:r>
                            <w:r w:rsidR="00E42A2E">
                              <w:rPr>
                                <w:sz w:val="26"/>
                                <w:szCs w:val="26"/>
                                <w:lang w:val="es-ES"/>
                              </w:rPr>
                              <w:t>reembolsarse</w:t>
                            </w:r>
                            <w:r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si los estudiantes completan con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éxito su trabajo académico. </w:t>
                            </w:r>
                          </w:p>
                          <w:p w14:paraId="1E9E1351" w14:textId="77777777" w:rsidR="008C034E" w:rsidRPr="005F73A3" w:rsidRDefault="008C034E" w:rsidP="008C034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157BE47" w14:textId="77777777" w:rsidR="005C4C02" w:rsidRPr="00E42A2E" w:rsidRDefault="005F73A3" w:rsidP="0066606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F73A3">
                              <w:rPr>
                                <w:sz w:val="26"/>
                                <w:szCs w:val="26"/>
                                <w:lang w:val="es-ES"/>
                              </w:rPr>
                              <w:t>Los estudiantes también pueden conseguir ayuda para pagar la matrícula universitaria por sus calificaciones, puntajes en pruebas, habilidades atl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éticas, talento, estatus militar, o según los orígenes familiares o </w:t>
                            </w:r>
                            <w:r w:rsidR="00E42A2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su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empleador. </w:t>
                            </w:r>
                          </w:p>
                          <w:p w14:paraId="0E2B77F2" w14:textId="77777777" w:rsidR="008C034E" w:rsidRPr="00E42A2E" w:rsidRDefault="008C034E" w:rsidP="0066606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4A543B3" w14:textId="77777777" w:rsidR="00745E8D" w:rsidRPr="00745E8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25E5" id="Text Box 9" o:spid="_x0000_s1036" type="#_x0000_t202" style="position:absolute;margin-left:-4.9pt;margin-top:12.45pt;width:185.9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ssggIAAGsFAAAOAAAAZHJzL2Uyb0RvYy54bWysVEtv2zAMvg/YfxB0X+w8mjZBnSJLkWFA&#10;0RZrh54VWWqMSaImKbGzXz9KtpOg26XDLjZFfqL4+Mjrm0YrshfOV2AKOhzklAjDoazMa0G/P68/&#10;XVHiAzMlU2BEQQ/C05vFxw/XtZ2LEWxBlcIRdGL8vLYF3YZg51nm+VZo5gdghUGjBKdZwKN7zUrH&#10;avSuVTbK82lWgyutAy68R+1ta6SL5F9KwcODlF4EogqKsYX0dem7id9scc3mr47ZbcW7MNg/RKFZ&#10;ZfDRo6tbFhjZueoPV7riDjzIMOCgM5Cy4iLlgNkM8zfZPG2ZFSkXLI63xzL5/+eW3+8fHanKgs4o&#10;MUxji55FE8hnaMgsVqe2fo6gJ4uw0KAau9zrPSpj0o10Ov4xHYJ2rPPhWNvojKNyNJ7mszGaONou&#10;r8ZXl/kk+slO163z4YsATaJQUIfNSzVl+zsfWmgPia8ZWFdKpQYqQ+qCTscXebpwtKBzZSJWJCp0&#10;bmJKbehJCgclIkaZb0JiKVIGUZFIKFbKkT1D+jDOhQkp+eQX0RElMYj3XOzwp6jec7nNo38ZTDhe&#10;1pUBl7J/E3b5ow9Ztnis+VneUQzNpkkcGKaBiKoNlAfsuIN2Yrzl6wq7csd8eGQORwQ7iWMfHvAj&#10;FWD1oZMo2YL79Td9xCNz0UpJjSNXUP9zx5ygRH01yOnZcDKJM5oOk4vLER7cuWVzbjE7vQJsyxAX&#10;jOVJjPigelE60C+4HZbxVTQxw/HtgoZeXIV2EeB24WK5TCCcSsvCnXmyPLqOXYqce25emLMdMQNy&#10;+h764WTzN/xssfGmgeUugKwSeU9V7RqAE53o322fuDLOzwl12pGL3wAAAP//AwBQSwMEFAAGAAgA&#10;AAAhAOdhsmLhAAAACgEAAA8AAABkcnMvZG93bnJldi54bWxMjzFvwjAUhPdK/Q/Wq9QNHExBJI2D&#10;UCRUqWoHKEs3JzZJhP2cxgbS/vq+TnQ83enuu3w9OssuZgidRwmzaQLMYO11h42Ew8d2sgIWokKt&#10;rEcj4dsEWBf3d7nKtL/izlz2sWFUgiFTEtoY+4zzULfGqTD1vUHyjn5wKpIcGq4HdaVyZ7lIkiV3&#10;qkNaaFVvytbUp/3ZSXgtt+9qVwm3+rHly9tx038dPhdSPj6Mm2dg0YzxFoY/fEKHgpgqf0YdmJUw&#10;SYk8ShBPKTDy50tB3yoKikU6B17k/P+F4hcAAP//AwBQSwECLQAUAAYACAAAACEAtoM4kv4AAADh&#10;AQAAEwAAAAAAAAAAAAAAAAAAAAAAW0NvbnRlbnRfVHlwZXNdLnhtbFBLAQItABQABgAIAAAAIQA4&#10;/SH/1gAAAJQBAAALAAAAAAAAAAAAAAAAAC8BAABfcmVscy8ucmVsc1BLAQItABQABgAIAAAAIQDS&#10;sjssggIAAGsFAAAOAAAAAAAAAAAAAAAAAC4CAABkcnMvZTJvRG9jLnhtbFBLAQItABQABgAIAAAA&#10;IQDnYbJi4QAAAAoBAAAPAAAAAAAAAAAAAAAAANwEAABkcnMvZG93bnJldi54bWxQSwUGAAAAAAQA&#10;BADzAAAA6gUAAAAA&#10;" filled="f" stroked="f" strokeweight=".5pt">
                <v:textbox>
                  <w:txbxContent>
                    <w:p w:rsidR="00D95C16" w:rsidRPr="005F73A3" w:rsidRDefault="00F95852" w:rsidP="00ED47C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F73A3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D21C83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ITO</w:t>
                      </w:r>
                      <w:r w:rsidRPr="005F73A3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5F73A3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F73A3" w:rsidRPr="005F73A3">
                        <w:rPr>
                          <w:sz w:val="26"/>
                          <w:szCs w:val="26"/>
                          <w:lang w:val="es-ES"/>
                        </w:rPr>
                        <w:t>Toda la ayuda financiera se basa en la necesidad</w:t>
                      </w:r>
                      <w:r w:rsidR="005C4C02" w:rsidRPr="005F73A3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BB2B79" w:rsidRPr="005F73A3" w:rsidRDefault="00BB2B79" w:rsidP="00ED47C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F73A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5C4C02" w:rsidRPr="00666069" w:rsidRDefault="00F95852" w:rsidP="0066606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5F73A3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</w:t>
                      </w:r>
                      <w:r w:rsidR="00D21C83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DAD</w:t>
                      </w:r>
                      <w:r w:rsidRPr="005F73A3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B2B79" w:rsidRPr="005F73A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F73A3">
                        <w:rPr>
                          <w:sz w:val="26"/>
                          <w:szCs w:val="26"/>
                          <w:lang w:val="es-ES"/>
                        </w:rPr>
                        <w:t>No t</w:t>
                      </w:r>
                      <w:r w:rsidR="005F73A3" w:rsidRPr="005F73A3">
                        <w:rPr>
                          <w:sz w:val="26"/>
                          <w:szCs w:val="26"/>
                          <w:lang w:val="es-ES"/>
                        </w:rPr>
                        <w:t>oda la ayuda financiera se basa en la necesidad. Hay ayuda financiera basada en el mérito.</w:t>
                      </w:r>
                      <w:r w:rsidR="005F73A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F73A3" w:rsidRPr="005F73A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666069" w:rsidRPr="00666069" w:rsidRDefault="00666069" w:rsidP="0066606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8C034E" w:rsidRPr="005F73A3" w:rsidRDefault="005F73A3" w:rsidP="008C034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F73A3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Las subvenciones y las becas basadas en el mérito </w:t>
                      </w:r>
                      <w:r w:rsidRPr="005F73A3">
                        <w:rPr>
                          <w:sz w:val="26"/>
                          <w:szCs w:val="26"/>
                          <w:lang w:val="es-ES"/>
                        </w:rPr>
                        <w:t>pueden tener ciertas condiciones (por ejemplo, un estudiante puede conseguir una beca atlética sólo si juega en el equipo de esa universidad)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8C034E" w:rsidRPr="005F73A3" w:rsidRDefault="005F73A3" w:rsidP="008C034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F73A3">
                        <w:rPr>
                          <w:sz w:val="26"/>
                          <w:szCs w:val="26"/>
                          <w:lang w:val="es-ES"/>
                        </w:rPr>
                        <w:t xml:space="preserve">La ayuda basada en el mérito no tiene que </w:t>
                      </w:r>
                      <w:r w:rsidR="00E42A2E">
                        <w:rPr>
                          <w:sz w:val="26"/>
                          <w:szCs w:val="26"/>
                          <w:lang w:val="es-ES"/>
                        </w:rPr>
                        <w:t>reembolsarse</w:t>
                      </w:r>
                      <w:r w:rsidRPr="005F73A3">
                        <w:rPr>
                          <w:sz w:val="26"/>
                          <w:szCs w:val="26"/>
                          <w:lang w:val="es-ES"/>
                        </w:rPr>
                        <w:t xml:space="preserve"> si los estudiantes completan con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éxito su trabajo académico. </w:t>
                      </w:r>
                    </w:p>
                    <w:p w:rsidR="008C034E" w:rsidRPr="005F73A3" w:rsidRDefault="008C034E" w:rsidP="008C034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5C4C02" w:rsidRPr="00E42A2E" w:rsidRDefault="005F73A3" w:rsidP="00666069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F73A3">
                        <w:rPr>
                          <w:sz w:val="26"/>
                          <w:szCs w:val="26"/>
                          <w:lang w:val="es-ES"/>
                        </w:rPr>
                        <w:t>Los estudiantes también pueden conseguir ayuda para pagar la matrícula universitaria por sus calificaciones, puntajes en pruebas, habilidades atl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éticas, talento, estatus militar, o según los orígenes familiares o </w:t>
                      </w:r>
                      <w:r w:rsidR="00E42A2E">
                        <w:rPr>
                          <w:sz w:val="26"/>
                          <w:szCs w:val="26"/>
                          <w:lang w:val="es-ES"/>
                        </w:rPr>
                        <w:t xml:space="preserve">su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empleador. </w:t>
                      </w:r>
                    </w:p>
                    <w:p w:rsidR="008C034E" w:rsidRPr="00E42A2E" w:rsidRDefault="008C034E" w:rsidP="00666069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45E8D" w:rsidRPr="00745E8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DE3F6" w14:textId="77777777" w:rsidR="006201B1" w:rsidRDefault="006201B1" w:rsidP="009909CD">
      <w:pPr>
        <w:spacing w:after="0" w:line="240" w:lineRule="auto"/>
      </w:pPr>
      <w:r>
        <w:separator/>
      </w:r>
    </w:p>
  </w:endnote>
  <w:endnote w:type="continuationSeparator" w:id="0">
    <w:p w14:paraId="7CC9843F" w14:textId="77777777" w:rsidR="006201B1" w:rsidRDefault="006201B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82C6" w14:textId="77777777" w:rsidR="00363F5B" w:rsidRDefault="00363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96DD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FCFB840" wp14:editId="5EDC5B4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9C4619" w14:textId="40D85C1D" w:rsidR="00FB4355" w:rsidRPr="003C4E24" w:rsidRDefault="00363F5B" w:rsidP="00363F5B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proofErr w:type="spellStart"/>
    <w:r w:rsidRPr="00363F5B">
      <w:rPr>
        <w:rFonts w:ascii="Myriad Pro" w:eastAsia="Trebuchet MS" w:hAnsi="Myriad Pro" w:cs="Times New Roman"/>
        <w:sz w:val="24"/>
        <w:szCs w:val="36"/>
      </w:rPr>
      <w:t>Visit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https://gearup.wa.gov/students-families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to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learn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more and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access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resources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to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help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your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child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363F5B">
      <w:rPr>
        <w:rFonts w:ascii="Myriad Pro" w:eastAsia="Trebuchet MS" w:hAnsi="Myriad Pro" w:cs="Times New Roman"/>
        <w:sz w:val="24"/>
        <w:szCs w:val="36"/>
      </w:rPr>
      <w:t>make</w:t>
    </w:r>
    <w:proofErr w:type="spellEnd"/>
    <w:r w:rsidRPr="00363F5B">
      <w:rPr>
        <w:rFonts w:ascii="Myriad Pro" w:eastAsia="Trebuchet MS" w:hAnsi="Myriad Pro" w:cs="Times New Roman"/>
        <w:sz w:val="24"/>
        <w:szCs w:val="36"/>
      </w:rPr>
      <w:t xml:space="preserve">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94BC" w14:textId="77777777" w:rsidR="00363F5B" w:rsidRDefault="0036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CC0A" w14:textId="77777777" w:rsidR="006201B1" w:rsidRDefault="006201B1" w:rsidP="009909CD">
      <w:pPr>
        <w:spacing w:after="0" w:line="240" w:lineRule="auto"/>
      </w:pPr>
      <w:r>
        <w:separator/>
      </w:r>
    </w:p>
  </w:footnote>
  <w:footnote w:type="continuationSeparator" w:id="0">
    <w:p w14:paraId="5C5EFA43" w14:textId="77777777" w:rsidR="006201B1" w:rsidRDefault="006201B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C724" w14:textId="77777777" w:rsidR="00363F5B" w:rsidRDefault="00363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6560" w14:textId="77777777" w:rsidR="00363F5B" w:rsidRDefault="00363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9A2B" w14:textId="77777777" w:rsidR="00363F5B" w:rsidRDefault="00363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41D"/>
    <w:multiLevelType w:val="hybridMultilevel"/>
    <w:tmpl w:val="7B701C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2EF8"/>
    <w:multiLevelType w:val="hybridMultilevel"/>
    <w:tmpl w:val="E10052FE"/>
    <w:lvl w:ilvl="0" w:tplc="3BB049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1"/>
  </w:num>
  <w:num w:numId="12">
    <w:abstractNumId w:val="31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1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12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A1NrM0Nzc3MzFS0lEKTi0uzszPAykwrAUAOpAtVywAAAA="/>
  </w:docVars>
  <w:rsids>
    <w:rsidRoot w:val="001B2141"/>
    <w:rsid w:val="000436FA"/>
    <w:rsid w:val="00076C3A"/>
    <w:rsid w:val="000842BF"/>
    <w:rsid w:val="000C40B8"/>
    <w:rsid w:val="000C79BA"/>
    <w:rsid w:val="000F09ED"/>
    <w:rsid w:val="00115386"/>
    <w:rsid w:val="001733BE"/>
    <w:rsid w:val="001956B9"/>
    <w:rsid w:val="001A6610"/>
    <w:rsid w:val="001B2141"/>
    <w:rsid w:val="001B3F7B"/>
    <w:rsid w:val="001D16DC"/>
    <w:rsid w:val="001D41E3"/>
    <w:rsid w:val="001D5F2E"/>
    <w:rsid w:val="00203C47"/>
    <w:rsid w:val="002238BE"/>
    <w:rsid w:val="00275C50"/>
    <w:rsid w:val="002A0165"/>
    <w:rsid w:val="002A09B4"/>
    <w:rsid w:val="002F0A0F"/>
    <w:rsid w:val="00300075"/>
    <w:rsid w:val="003262D5"/>
    <w:rsid w:val="00363F5B"/>
    <w:rsid w:val="00366779"/>
    <w:rsid w:val="003973E3"/>
    <w:rsid w:val="003B2109"/>
    <w:rsid w:val="003C4E24"/>
    <w:rsid w:val="003D4F4E"/>
    <w:rsid w:val="003E4199"/>
    <w:rsid w:val="003E5E65"/>
    <w:rsid w:val="003E7F76"/>
    <w:rsid w:val="003F3C98"/>
    <w:rsid w:val="00406591"/>
    <w:rsid w:val="00410AF3"/>
    <w:rsid w:val="00414D69"/>
    <w:rsid w:val="00436814"/>
    <w:rsid w:val="00471E17"/>
    <w:rsid w:val="0047425E"/>
    <w:rsid w:val="004B4B89"/>
    <w:rsid w:val="004D131D"/>
    <w:rsid w:val="005326F5"/>
    <w:rsid w:val="00532A29"/>
    <w:rsid w:val="00546FBC"/>
    <w:rsid w:val="005C4C02"/>
    <w:rsid w:val="005D4CBD"/>
    <w:rsid w:val="005F73A3"/>
    <w:rsid w:val="006201B1"/>
    <w:rsid w:val="006207D8"/>
    <w:rsid w:val="00622246"/>
    <w:rsid w:val="00627CA3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925F6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1684"/>
    <w:rsid w:val="008A4FE5"/>
    <w:rsid w:val="008C034E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87202"/>
    <w:rsid w:val="00A924DC"/>
    <w:rsid w:val="00A96F58"/>
    <w:rsid w:val="00AA1A72"/>
    <w:rsid w:val="00AA7693"/>
    <w:rsid w:val="00AB0FA4"/>
    <w:rsid w:val="00AC5E47"/>
    <w:rsid w:val="00AC67ED"/>
    <w:rsid w:val="00B044CD"/>
    <w:rsid w:val="00B53C93"/>
    <w:rsid w:val="00B60611"/>
    <w:rsid w:val="00B646B2"/>
    <w:rsid w:val="00B91A1C"/>
    <w:rsid w:val="00BB2B79"/>
    <w:rsid w:val="00BF154F"/>
    <w:rsid w:val="00C11E7C"/>
    <w:rsid w:val="00C558D2"/>
    <w:rsid w:val="00C66C72"/>
    <w:rsid w:val="00C91747"/>
    <w:rsid w:val="00CA36F6"/>
    <w:rsid w:val="00CD2DEC"/>
    <w:rsid w:val="00CE5BCB"/>
    <w:rsid w:val="00CF1D50"/>
    <w:rsid w:val="00D14F9D"/>
    <w:rsid w:val="00D21C83"/>
    <w:rsid w:val="00D257AF"/>
    <w:rsid w:val="00D321C2"/>
    <w:rsid w:val="00D64E47"/>
    <w:rsid w:val="00D900FB"/>
    <w:rsid w:val="00D95C16"/>
    <w:rsid w:val="00E21342"/>
    <w:rsid w:val="00E42A2E"/>
    <w:rsid w:val="00ED38EB"/>
    <w:rsid w:val="00ED47CB"/>
    <w:rsid w:val="00F010F1"/>
    <w:rsid w:val="00F35BE3"/>
    <w:rsid w:val="00F40A18"/>
    <w:rsid w:val="00F56DB3"/>
    <w:rsid w:val="00F7360E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0493"/>
  <w15:docId w15:val="{A0F863CF-E988-41C2-853F-5B50554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thewashboard.org" TargetMode="External"/><Relationship Id="rId26" Type="http://schemas.openxmlformats.org/officeDocument/2006/relationships/hyperlink" Target="https://studentaid.ed.gov/sa/typ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afsa.ed.gov" TargetMode="External"/><Relationship Id="rId17" Type="http://schemas.openxmlformats.org/officeDocument/2006/relationships/hyperlink" Target="http://www.theWashBoard.org" TargetMode="External"/><Relationship Id="rId25" Type="http://schemas.openxmlformats.org/officeDocument/2006/relationships/hyperlink" Target="http://thewashboard.org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" TargetMode="External"/><Relationship Id="rId20" Type="http://schemas.openxmlformats.org/officeDocument/2006/relationships/hyperlink" Target="https://studentaid.ed.gov/sa/type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studentaid.ed.gov/sa/types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://thewashboard.org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fsa.ed.gov" TargetMode="External"/><Relationship Id="rId22" Type="http://schemas.openxmlformats.org/officeDocument/2006/relationships/hyperlink" Target="https://studentaid.ed.gov/sa/types" TargetMode="External"/><Relationship Id="rId27" Type="http://schemas.openxmlformats.org/officeDocument/2006/relationships/hyperlink" Target="http://thewashboard.org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BFB1D73157485787FCCADBF1E4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ECEF-8470-4486-A8AF-A5D43BD8E23F}"/>
      </w:docPartPr>
      <w:docPartBody>
        <w:p w:rsidR="00246C3D" w:rsidRDefault="00406507" w:rsidP="00406507">
          <w:pPr>
            <w:pStyle w:val="EFBFB1D73157485787FCCADBF1E4C3A7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113F8C"/>
    <w:rsid w:val="00246C3D"/>
    <w:rsid w:val="00406507"/>
    <w:rsid w:val="00480DCA"/>
    <w:rsid w:val="004D1936"/>
    <w:rsid w:val="008B0559"/>
    <w:rsid w:val="008C7997"/>
    <w:rsid w:val="00A31BA8"/>
    <w:rsid w:val="00A523FA"/>
    <w:rsid w:val="00B14ABD"/>
    <w:rsid w:val="00BD4B9E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507"/>
    <w:rPr>
      <w:color w:val="808080"/>
    </w:rPr>
  </w:style>
  <w:style w:type="paragraph" w:customStyle="1" w:styleId="EFBFB1D73157485787FCCADBF1E4C3A7">
    <w:name w:val="EFBFB1D73157485787FCCADBF1E4C3A7"/>
    <w:rsid w:val="00406507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69BF0-0EB0-4CC1-83EB-FEBA6742E8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4</cp:revision>
  <cp:lastPrinted>2015-05-28T22:43:00Z</cp:lastPrinted>
  <dcterms:created xsi:type="dcterms:W3CDTF">2018-07-03T19:44:00Z</dcterms:created>
  <dcterms:modified xsi:type="dcterms:W3CDTF">2021-10-28T16:02:00Z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